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21" w:rsidRPr="00CA2721" w:rsidRDefault="00CA2721" w:rsidP="00CA2721">
      <w:pPr>
        <w:spacing w:before="100" w:beforeAutospacing="1" w:after="100" w:afterAutospacing="1" w:line="240" w:lineRule="auto"/>
        <w:outlineLvl w:val="0"/>
        <w:rPr>
          <w:rFonts w:ascii="Times New Roman" w:eastAsia="Times New Roman" w:hAnsi="Times New Roman" w:cs="Times New Roman"/>
          <w:b/>
          <w:bCs/>
          <w:kern w:val="36"/>
          <w:sz w:val="48"/>
          <w:szCs w:val="48"/>
          <w:lang w:eastAsia="et-EE"/>
        </w:rPr>
      </w:pPr>
      <w:r w:rsidRPr="00CA2721">
        <w:rPr>
          <w:rFonts w:ascii="Times New Roman" w:eastAsia="Times New Roman" w:hAnsi="Times New Roman" w:cs="Times New Roman"/>
          <w:b/>
          <w:bCs/>
          <w:kern w:val="36"/>
          <w:sz w:val="48"/>
          <w:szCs w:val="48"/>
          <w:lang w:eastAsia="et-EE"/>
        </w:rPr>
        <w:t>Isiku tuvastamise juhend</w:t>
      </w:r>
    </w:p>
    <w:p w:rsidR="00CA2721" w:rsidRDefault="00CA2721" w:rsidP="00CA2721">
      <w:pPr>
        <w:spacing w:after="0"/>
        <w:rPr>
          <w:rFonts w:ascii="Times New Roman" w:eastAsia="Times New Roman" w:hAnsi="Times New Roman" w:cs="Times New Roman"/>
          <w:sz w:val="24"/>
          <w:szCs w:val="24"/>
          <w:lang w:eastAsia="et-EE"/>
        </w:rPr>
      </w:pPr>
      <w:r w:rsidRPr="00CA2721">
        <w:rPr>
          <w:rFonts w:ascii="Times New Roman" w:eastAsia="Times New Roman" w:hAnsi="Times New Roman" w:cs="Times New Roman"/>
          <w:i/>
          <w:sz w:val="24"/>
          <w:szCs w:val="24"/>
          <w:lang w:eastAsia="et-EE"/>
        </w:rPr>
        <w:t>Kinnitatud Notarite Koja üldkoosolekul 26.03.2010.</w:t>
      </w:r>
      <w:r w:rsidRPr="00CA2721">
        <w:rPr>
          <w:rFonts w:ascii="Times New Roman" w:eastAsia="Times New Roman" w:hAnsi="Times New Roman" w:cs="Times New Roman"/>
          <w:sz w:val="24"/>
          <w:szCs w:val="24"/>
          <w:lang w:eastAsia="et-EE"/>
        </w:rPr>
        <w:br/>
      </w:r>
    </w:p>
    <w:p w:rsidR="001C009D" w:rsidRDefault="00CA2721" w:rsidP="00CA2721">
      <w:pPr>
        <w:spacing w:after="0"/>
      </w:pPr>
      <w:r w:rsidRPr="00CA2721">
        <w:rPr>
          <w:rFonts w:ascii="Times New Roman" w:eastAsia="Times New Roman" w:hAnsi="Times New Roman" w:cs="Times New Roman"/>
          <w:sz w:val="24"/>
          <w:szCs w:val="24"/>
          <w:lang w:eastAsia="et-EE"/>
        </w:rPr>
        <w:br/>
        <w:t>1. Isiku tuvastamise alus</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 xml:space="preserve">Isiku tuvastamisel lähtub notar talle tõestamistoimingut taotleva isiku poolt esitatud isikut tõendavast dokumendist või Politsei- ja Piirivalveameti kodakondsus- ja migratsiooniosakonna andmebaasist. Isikut tõendava dokumendi määratlemisel lähtutakse isikut tõendavate dokumentide seadusest. Kahtluse korral on notaril õigus nõuda passi või riiklikult tunnustatud isikutunnistuse esitamist, samuti mitme isikut tõendava dokumendi esitamist. </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Kui notar teeb käesolevas juhendis nimetatud päringu läbi E-notari infosüsteemi, loetakse kohustus täidetuks päringule vastuse saamisega.</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2. Isiku tuvastamiseks esitatud dokumendi kontroll</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 xml:space="preserve">Notar hindab talle esitatud isikut tõendavat dokumenti visuaalse vaatluse teel. Notar kontrollib Eesti Vabariigis väljastatud dokumendi kehtivust Politsei- ja Piirivalveameti kodakondsus- ja migratsiooniosakonna andmebaasi kaudu. </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 xml:space="preserve">Notaril on õigus keelduda isiku tuvastamiseks esitatud dokumenti aktsepteerimast juhul, kui dokument ei ole kehtiv või on kehtetuks tunnistatud. Dokument on </w:t>
      </w:r>
      <w:r w:rsidR="00B66F69">
        <w:rPr>
          <w:rFonts w:ascii="Times New Roman" w:eastAsia="Times New Roman" w:hAnsi="Times New Roman" w:cs="Times New Roman"/>
          <w:sz w:val="24"/>
          <w:szCs w:val="24"/>
          <w:lang w:eastAsia="et-EE"/>
        </w:rPr>
        <w:t>kehtiv, kui:</w:t>
      </w:r>
      <w:r w:rsidRPr="00CA2721">
        <w:rPr>
          <w:rFonts w:ascii="Times New Roman" w:eastAsia="Times New Roman" w:hAnsi="Times New Roman" w:cs="Times New Roman"/>
          <w:sz w:val="24"/>
          <w:szCs w:val="24"/>
          <w:lang w:eastAsia="et-EE"/>
        </w:rPr>
        <w:br/>
        <w:t>- dokument on välja antud ja andmed on dokumenti kantud õiguspäraselt selleks pädeva asutuse poolt;</w:t>
      </w:r>
      <w:r w:rsidRPr="00CA2721">
        <w:rPr>
          <w:rFonts w:ascii="Times New Roman" w:eastAsia="Times New Roman" w:hAnsi="Times New Roman" w:cs="Times New Roman"/>
          <w:sz w:val="24"/>
          <w:szCs w:val="24"/>
          <w:lang w:eastAsia="et-EE"/>
        </w:rPr>
        <w:br/>
        <w:t>- dokumendi kehtivusaeg ei ole lõppenud;</w:t>
      </w:r>
      <w:r w:rsidRPr="00CA2721">
        <w:rPr>
          <w:rFonts w:ascii="Times New Roman" w:eastAsia="Times New Roman" w:hAnsi="Times New Roman" w:cs="Times New Roman"/>
          <w:sz w:val="24"/>
          <w:szCs w:val="24"/>
          <w:lang w:eastAsia="et-EE"/>
        </w:rPr>
        <w:br/>
        <w:t>- dokument on kasutamiskõlblik ja võimaldab tuvastada sellesse tehtud kandeid ja nende õigsust ning kontrollida dokumendi kasutaja isikusamasust;</w:t>
      </w:r>
      <w:r w:rsidRPr="00CA2721">
        <w:rPr>
          <w:rFonts w:ascii="Times New Roman" w:eastAsia="Times New Roman" w:hAnsi="Times New Roman" w:cs="Times New Roman"/>
          <w:sz w:val="24"/>
          <w:szCs w:val="24"/>
          <w:lang w:eastAsia="et-EE"/>
        </w:rPr>
        <w:br/>
        <w:t xml:space="preserve">- dokument on terviklik ja ei ole rikutud. </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Kui notarile on esitatud mitu dokumenti ja neis sisalduvad isikuandmed ei ole samased, on notaril kahtluse korral õigus keelduda nimetatud dokumente aktsepteerimast.</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3. Isiku tuvastamine isikut tõendava dokumendi või Politsei- ja Piirivalveameti kodakondsus- ja migratsiooniosakonna andmebaasi alusel</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 xml:space="preserve">Isiku tuvastamisel võrdleb notar isikut tema poolt esitatud isikut tõendava dokumendi või Politsei- ja Piirivalveameti kodakondsus- ja migratsiooniosakonna andmebaasi fotol kujutatuga. Kahtluse korral isikusamasuses esitab notar isikule küsimusi tema dokumendis sisalduvate kannete ja andmete kohta, võimalusel ka muude talle tehingu ettevalmistamise käigus esitatud või muul viisil teadaolevate andmete kohta või võrdleb visuaalselt </w:t>
      </w:r>
      <w:r w:rsidRPr="00CA2721">
        <w:rPr>
          <w:rFonts w:ascii="Times New Roman" w:eastAsia="Times New Roman" w:hAnsi="Times New Roman" w:cs="Times New Roman"/>
          <w:sz w:val="24"/>
          <w:szCs w:val="24"/>
          <w:lang w:eastAsia="et-EE"/>
        </w:rPr>
        <w:lastRenderedPageBreak/>
        <w:t>tõestam</w:t>
      </w:r>
      <w:bookmarkStart w:id="0" w:name="_GoBack"/>
      <w:bookmarkEnd w:id="0"/>
      <w:r w:rsidRPr="00CA2721">
        <w:rPr>
          <w:rFonts w:ascii="Times New Roman" w:eastAsia="Times New Roman" w:hAnsi="Times New Roman" w:cs="Times New Roman"/>
          <w:sz w:val="24"/>
          <w:szCs w:val="24"/>
          <w:lang w:eastAsia="et-EE"/>
        </w:rPr>
        <w:t xml:space="preserve">istoimingu osalise allkirja ja fotot isiku tuvastamiseks esitatud dokumendis ja/või Politsei- ja Piirivalveameti kodakondsus- ja migratsiooniosakonna andmebaasis oleva allkirja ja fotoga. </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4. Isiku tuvastamise võimatus või kahtlus isiku samasuses</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 xml:space="preserve">Kui notar ei saa isikut tuvastada või kahtleb isiku samasuses, juhindub ta tõestamisseaduse paragrahvi 10 3. lõikes ning paragrahvi 54 1. lõikes sätestatust. Seejuures peab notar notariaalaktis osalejatele selgitama ohte, mis kaasnevad isiku hilisema tuvastamise võimatusega. </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 xml:space="preserve">Kui isiku tuvastamise käigus tekib kahtlus, et toimingu osaline kasutab teisele isikule välja antud dokumenti või esitatud dokument võib olla võltsitud, siis toimingut lõpule ei viida. </w:t>
      </w:r>
      <w:r w:rsidRPr="00CA2721">
        <w:rPr>
          <w:rFonts w:ascii="Times New Roman" w:eastAsia="Times New Roman" w:hAnsi="Times New Roman" w:cs="Times New Roman"/>
          <w:sz w:val="24"/>
          <w:szCs w:val="24"/>
          <w:lang w:eastAsia="et-EE"/>
        </w:rPr>
        <w:br/>
      </w:r>
      <w:r w:rsidRPr="00CA2721">
        <w:rPr>
          <w:rFonts w:ascii="Times New Roman" w:eastAsia="Times New Roman" w:hAnsi="Times New Roman" w:cs="Times New Roman"/>
          <w:sz w:val="24"/>
          <w:szCs w:val="24"/>
          <w:lang w:eastAsia="et-EE"/>
        </w:rPr>
        <w:br/>
        <w:t>Juhul kui eesmärgiks võib olla kas teistele tehinguosalistele või kolmandatele isikutele kahju tekitamine, informeerib notar juhtumist politseid ja Notarite Koda.</w:t>
      </w:r>
    </w:p>
    <w:sectPr w:rsidR="001C0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0BC"/>
    <w:rsid w:val="001C009D"/>
    <w:rsid w:val="00291483"/>
    <w:rsid w:val="006320BC"/>
    <w:rsid w:val="00B66F69"/>
    <w:rsid w:val="00CA27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820613">
      <w:bodyDiv w:val="1"/>
      <w:marLeft w:val="0"/>
      <w:marRight w:val="0"/>
      <w:marTop w:val="0"/>
      <w:marBottom w:val="0"/>
      <w:divBdr>
        <w:top w:val="none" w:sz="0" w:space="0" w:color="auto"/>
        <w:left w:val="none" w:sz="0" w:space="0" w:color="auto"/>
        <w:bottom w:val="none" w:sz="0" w:space="0" w:color="auto"/>
        <w:right w:val="none" w:sz="0" w:space="0" w:color="auto"/>
      </w:divBdr>
      <w:divsChild>
        <w:div w:id="118381065">
          <w:marLeft w:val="0"/>
          <w:marRight w:val="0"/>
          <w:marTop w:val="0"/>
          <w:marBottom w:val="0"/>
          <w:divBdr>
            <w:top w:val="none" w:sz="0" w:space="0" w:color="auto"/>
            <w:left w:val="none" w:sz="0" w:space="0" w:color="auto"/>
            <w:bottom w:val="none" w:sz="0" w:space="0" w:color="auto"/>
            <w:right w:val="none" w:sz="0" w:space="0" w:color="auto"/>
          </w:divBdr>
          <w:divsChild>
            <w:div w:id="1738556487">
              <w:marLeft w:val="0"/>
              <w:marRight w:val="0"/>
              <w:marTop w:val="0"/>
              <w:marBottom w:val="0"/>
              <w:divBdr>
                <w:top w:val="none" w:sz="0" w:space="0" w:color="auto"/>
                <w:left w:val="none" w:sz="0" w:space="0" w:color="auto"/>
                <w:bottom w:val="none" w:sz="0" w:space="0" w:color="auto"/>
                <w:right w:val="none" w:sz="0" w:space="0" w:color="auto"/>
              </w:divBdr>
              <w:divsChild>
                <w:div w:id="1721172938">
                  <w:marLeft w:val="0"/>
                  <w:marRight w:val="0"/>
                  <w:marTop w:val="0"/>
                  <w:marBottom w:val="0"/>
                  <w:divBdr>
                    <w:top w:val="none" w:sz="0" w:space="0" w:color="auto"/>
                    <w:left w:val="none" w:sz="0" w:space="0" w:color="auto"/>
                    <w:bottom w:val="none" w:sz="0" w:space="0" w:color="auto"/>
                    <w:right w:val="none" w:sz="0" w:space="0" w:color="auto"/>
                  </w:divBdr>
                  <w:divsChild>
                    <w:div w:id="1212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2640</Characters>
  <Application>Microsoft Office Word</Application>
  <DocSecurity>0</DocSecurity>
  <Lines>22</Lines>
  <Paragraphs>6</Paragraphs>
  <ScaleCrop>false</ScaleCrop>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Kaitti Persidski</dc:creator>
  <cp:keywords/>
  <dc:description/>
  <cp:lastModifiedBy>Kaitti Persidski</cp:lastModifiedBy>
  <cp:revision>3</cp:revision>
  <dcterms:created xsi:type="dcterms:W3CDTF">2020-01-10T11:36:00Z</dcterms:created>
  <dcterms:modified xsi:type="dcterms:W3CDTF">2020-01-10T11:37:00Z</dcterms:modified>
</cp:coreProperties>
</file>