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C0" w:rsidRDefault="00F41EC0" w:rsidP="00F41EC0">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F41EC0">
        <w:rPr>
          <w:rFonts w:ascii="Times New Roman" w:eastAsia="Times New Roman" w:hAnsi="Times New Roman" w:cs="Times New Roman"/>
          <w:b/>
          <w:bCs/>
          <w:kern w:val="36"/>
          <w:sz w:val="48"/>
          <w:szCs w:val="48"/>
          <w:lang w:eastAsia="et-EE"/>
        </w:rPr>
        <w:t xml:space="preserve">Kuidas pärida ja pärandada? </w:t>
      </w:r>
    </w:p>
    <w:p w:rsidR="00F41EC0" w:rsidRPr="00F41EC0" w:rsidRDefault="00F41EC0" w:rsidP="00F41EC0">
      <w:pPr>
        <w:spacing w:before="100" w:beforeAutospacing="1" w:after="100" w:afterAutospacing="1" w:line="240" w:lineRule="auto"/>
        <w:outlineLvl w:val="0"/>
        <w:rPr>
          <w:rFonts w:ascii="Times New Roman" w:eastAsia="Times New Roman" w:hAnsi="Times New Roman" w:cs="Times New Roman"/>
          <w:b/>
          <w:bCs/>
          <w:kern w:val="36"/>
          <w:sz w:val="28"/>
          <w:szCs w:val="28"/>
          <w:lang w:eastAsia="et-EE"/>
        </w:rPr>
      </w:pPr>
      <w:r w:rsidRPr="00F41EC0">
        <w:rPr>
          <w:rFonts w:ascii="Times New Roman" w:eastAsia="Times New Roman" w:hAnsi="Times New Roman" w:cs="Times New Roman"/>
          <w:b/>
          <w:bCs/>
          <w:kern w:val="36"/>
          <w:sz w:val="28"/>
          <w:szCs w:val="28"/>
          <w:lang w:eastAsia="et-EE"/>
        </w:rPr>
        <w:t>(Tallinna notar Kristel Jänese artikkel Postimehes)</w:t>
      </w:r>
    </w:p>
    <w:p w:rsidR="001C009D" w:rsidRDefault="00F41EC0" w:rsidP="00F41EC0">
      <w:pPr>
        <w:spacing w:after="0"/>
      </w:pP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br/>
        <w:t>Kui inimene sureb, siis pärandi avanemisel läheb kogu tema vara üle pärijatele. Kes on pärijateks, selgitab välja notar, kes viib läbi pärimismenetluse.</w:t>
      </w:r>
      <w:r w:rsidRPr="00F41EC0">
        <w:rPr>
          <w:rFonts w:ascii="Times New Roman" w:eastAsia="Times New Roman" w:hAnsi="Times New Roman" w:cs="Times New Roman"/>
          <w:sz w:val="24"/>
          <w:szCs w:val="24"/>
          <w:lang w:eastAsia="et-EE"/>
        </w:rPr>
        <w:t xml:space="preserve">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Ekslikult arvatakse sageli, et pärandi saamiseks ei tule pärimismenetlust algatada ega seda vormistada. Pärimise vormistamiseks tuleb pöörduda notari poole ning olgugi, et pärand läheb pärijale üle automaatselt, on pärimisõiguse tõendamiseks vaja pärimistunnistust. Pärimistunnistuse saamiseks tuleb omakorda esitada notarile avaldus pärimismenetluse algatamiseks. Pärimistunnistuse väljastab notar pärast seda, kui ta on viinud läbi pärimismenetluse, teinud kindlaks kogu pärijate ringi ning kui pärijate pärimisõigus ja ulatus on piisavalt tõendatud.</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 xml:space="preserve">Pärimine saab toimuda kolmel viisil: seaduse, testamendi või pärimislepingu alusel. Seadusejärgne pärimine toimub juhul, kui lahkunu ei ole jätnud ei testamenti ega pärimislepingut ning sellisel juhul on esimese järjekorra pärijad lahkunu lapsed, teises järjekorras vanemad ning nende puudumisel vanemate lapsed, s.t pärandaja õed ja vennad. Nende puudumisel on pärijateks juba kolmanda järjekorra pärijad - pärandaja vanavanemad ning nende alanejad sugulased. Seadusjärgse pärimise korral on pärijaks ka pärandaja abikaasa, kelle pärandiosa suurus sõltub sellest, millise järjekorra pärijate kõrval ta pärib. Mida kaugema järjekorra pärijate kõrval abikaasa pärib, seda suurem on abikaasa pärandiosa.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br/>
        <w:t>Kas pärandist saab loobuda?</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Pärimismenetluse algatamise õigus on pärijal, pärija võlausaldajatel ja teistel, kellel on pärandvara suhtes õigusi. Näiteks kui pärandajal oli sõlmitud laenuleping, siis saab pärimismenetluse algatada ka laenuandja või kui pärandajale kuulunud korteriga seoses on tekkinud võlgnevus korteriühistu ees, saab pärimismenetluse algatada korteriühistu. Praktikas esineb juhtumeid, kus pärija ekslikult arvab, et vastutus pärandvarasse kuuluvate kohustuste osas läheb üle alles pärimistunnistuse väljastamisel. Oluline on meeles pidada, et pärand läheb pärijale üle pärandi avanemisel - pärandaja surma hetkel. Pärimistunnistus ei ole aluseks pärimisõiguse tekkimisele, vaid sellega saab pärija tõendada, et talle on pärandajale kuulunud õigused ja kohustused üle läinud.</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Pärimismenetluse jooksul teeb notar kõik vajalikud toimingud, et selgitada välja pärijad ja nende pärimisõigus. Pärimismenetluse läbiviimise tähtaeg sõltub pärimisasja keerukusest ning lõppeb pärimistunnistuse väljastamisega.</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 xml:space="preserve">Alates 2009. aastast kehtib Eestis loobumissüsteem. See tähendab, et pärijatel on õigus </w:t>
      </w:r>
      <w:r w:rsidRPr="00F41EC0">
        <w:rPr>
          <w:rFonts w:ascii="Times New Roman" w:eastAsia="Times New Roman" w:hAnsi="Times New Roman" w:cs="Times New Roman"/>
          <w:sz w:val="24"/>
          <w:szCs w:val="24"/>
          <w:lang w:eastAsia="et-EE"/>
        </w:rPr>
        <w:lastRenderedPageBreak/>
        <w:t xml:space="preserve">pärandist loobuda. Kui pärija kolme kuu jooksul arvates pärandaja surmast ja oma pärimisõigusest teadasaamist pärandist ei loobu, loetakse ta pärandi vastu võtnuks.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Pärandist loobumiseks tuleb pöörduda notari poole. Loobuda saab üksnes kogu pärandist või kui on mitu pärijat, siis pärandiosast, millele pärijal on õigus. Üksikutest asjadest või kohustustest loobuda ei saa. Kui pärima õigustatud isik pärandist loobub, läheb pärandiosa sellele isikule, kes oleks pärinud siis, kui pärandist loobunu oleks surnud enne pärandi avanemist. Näiteks kui pärija loobub pärandist, läheb tema õigus pärida üle loobuja lastele. Seadus ei võimalda loobuda teise isiku kasuks.</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t>Pärandisse võivad kuuluda lisaks varale ka kohustused</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Pärandvara moodustavad kõik pärandaja õigused ja kohustused, mis lähevad pärijale üle pärast pärandaja surma. Oluline on teada, et otsus pärandi vastu võtmisest või sellest loobumisest on lõplik – muuta seda ei saa. Koos pärandvaraga lähevad pärijale üle ka pärandaja kohustused ning kui pärandvarast ei piisa pärandaja kõigi võlgade tasumiseks, on pärija kohustatud ise tasuma pärandaja võlad.</w:t>
      </w:r>
      <w:r w:rsidRPr="00F41EC0">
        <w:rPr>
          <w:rFonts w:ascii="Times New Roman" w:eastAsia="Times New Roman" w:hAnsi="Times New Roman" w:cs="Times New Roman"/>
          <w:sz w:val="24"/>
          <w:szCs w:val="24"/>
          <w:lang w:eastAsia="et-EE"/>
        </w:rPr>
        <w:br/>
        <w:t xml:space="preserve">Selleks, et piirata oma vastutust, saab pärija taotleda pärandvara inventuuri, esitades vastavasisulise nõude notarile pärast pärandi vastu võtmist. Inventuuri taotlemise avalduse saab pärija esitada kolme kuu jooksul arvates sellest, kui ta sai teada, et pärandvarast ei jätku pärandaja kohustuste täitmiseks. Pärandi inventuur on kohustuslik, kui pärijaks on piiratud teovõimega isik, kohalik omavalitsus või riik.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Kui pärandvarast ei piisa pärandaja kõigi võlgade tasumiseks, kuid pärijate nõudel on läbi viidud inventuur, on pärija vastutus pärandaja kohustuste eest piiratud pärandvara väärtusega ja ning täiendavaid kohustusi ei kaasne – sellisel juhul tuleks viivitamatult kohtule esitada pärandvara pankroti avaldus.</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br/>
        <w:t>Kuidas jagada pärandit?</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Kui pärandi on vastu võtnud mitu pärijat (kaaspärijad), kuulub pärandvara neile ühiselt ning ükski kaaspärijatest ei saa osa konkreetsetest pärandvara hulka kuuluvatest esemetest ega õigustest, vaid neile kuulub osa pärandvara hulka kuuluvatest õigustest ja kohustustest. Esialgu saavad kaaspärijad pärandvaraga tehinguid teha vaid ühiselt. Alles siis, kui pärandvara ühisus on lõpetatud ja pärandvara hulka kuuluvad asjad, õigused ja kohustused jagatud, saab iga pärija talle kuuluva varaga või mõttelise osaga varast iseseisvalt tehinguid teha.</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 xml:space="preserve">Näiteks kui pärandvara hulka kuulub raha pangakontol, siis ei saa pärandvara ühisuse korral ükski pärijatest enda pärandiosale vastavat rahasummat sealt välja võtta, vaid selleks on vajalik kõigi pärijate nõusolek. Kui pärandvara hulka kuulub kinnistu, siis kantakse pärijad kinnistusraamatusse ühisomanikena, mitte mõtteliste osade kaasomanikena, mis tähendab, et pärijad saavad ainult ühiselt pärandvaraks olevat kinnistut käsutada. Iga kaaspärija võib iseseisvalt käsutada ainult temale kuuluvat osa pärandvara ühisusest.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lastRenderedPageBreak/>
        <w:br/>
        <w:t>Kui pärijad soovivad pärandvara ühisuse lõpetada ning selle omavahel jagada, saab seda teha ainult pärijate ühisel kokkuleppel. Ühisuse lõpetamiseks tuleb sõlmida pärandvara jagamise leping ning iga kaaspärija on õigustatud nõudma pärandvara jagamist. Pärandvara jagamine selgitab, kuidas jagunevad pärandvarana omandatud õigused ja kohustused kaaspärijate vahel.</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t>Milleks notariaalne testament?</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 xml:space="preserve">Testamendi tegemise õigus on vähemalt 15-aastasel inimesel. Alaealine saab teha ainult notariaalselt tõestatud vormis testamendi.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Testamenti on võimalik tühistada hilisema testamendi või pärimislepinguga. Testament võib olla notariaalne testament või kodune testament. Notariaalne testament on notari poolt tõestatud testament või notarile hoiule antud testament. Notariaalselt tõestatud testament kehtib tähtajatult. Testament on soovitatav vormistada notari juures, sest testamendi tõestamisel nõustab notar testamendi tegijat, selgitab välja tema tahte ning sõnastab selle õiguslikult korrektselt.</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 xml:space="preserve">Testamendi võib testaator anda kinnises ümbrikus notarile hoiule, kinnitades, et tegemist on tema testamendiga. Testaator võib hoiule antud testamendi igal ajal tagasi võtta.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Abikaasade vastastikune testament on abikaasade viimse tahte ühine avaldus, milles nad nimetavad teineteise vastastikku oma pärijaks või teevad surma puhuks pärandi kohta muid korraldusi. Abikaasade vastastikusele testamendile on kehtestatud notariaalselt tõestatud vorm. Abikaasad saavad vastastikuses testamendis määrata, kellele läheb üle kauem elanud abikaasa pärand tema surma korral. Kauem elanud abikaasal ei ole pärast vastastikuse testamendi alusel pärandi vastuvõtmist õigust testamendi korraldusi muuta.</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t>Kuidas teha kodust testamenti?</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Kui mingil põhjusel ei saa notari juures testamenti teha, saab testaator teha ka koduse testamendi. Kodune testament on: 1. oma käega kirjutatud testament; 2. tunnistajate juuresolekul allkirjastatud testament.</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Kodusele testamendile võib testaator koos vähemalt kahe tunnistajaga alla kirjutada või panna testamendi sisu kirja oma käega. Kui testaator on testamendi kirjutanud algusest lõpuni oma käega, ei ole tunnistajate kaasamine kohustuslik. Tunnistajatele ei pea avaldama testamendi sisu, küll aga tuleb neid informeerida, et tegemist on testamendiga. Oluline on see, et tunnistajaks ei või olla isik, kelle enda või kelle lähisugulase või abikaasa või abikaasa lähisugulase kasuks testament tehakse. Erinevalt notariaalsest testamendist kehtib kodune testament testaatori eluajal kuus kuud, mis tähendab, et selle kehtivuse tagamiseks tuleks seda iga poole aasta tagant uuendada. Kodusesse testamenti tuleb kindlasti märkida selle tegemise kuupäev ning silmas pidada, et iga seaduses toodud vorminõude järgimata jätmine võib kaasa tuua testamendi tühisuse.</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lastRenderedPageBreak/>
        <w:br/>
        <w:t>Testamendiga võib konkreetsele inimesele määrata konkreetseid pärandi hulka kuuluvaid asju või hüvesid. Sellisel juhul on tegemist annakuga, mille täitmist saab annakusaaja pärijatelt nõuda. Pärija ja annakusaaja erinevad selle poolest, et kui pärijale lähevad üle pärandaja õigused ja kohustused, saab annakusaaja ainult konkreetse asja või hüve. See tähendab, et pärandaja surma korral on pärijaks testamendis nimetatud isik või seadusjärgsed pärijad, kes on kohustatud annakusaajale üle andma testamendis määratud annaku. Annak ei lähe automaatselt annakusaajale üle.</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t>Milleks sõlmida pärimisleping?</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Pärimisleping on sisuliselt kokkulepe, millega pärandaja nimetab teise lepingupoole või muu isiku oma pärijaks või leping pärandaja ja tema seadusjärgse pärija vahel, millega seadusjärgne pärija loobub pärimisest. Pärimislepingus võib teha ka muid korraldusi surma puhuks. Samas ei saa lepinguga kitsendada pärandaja õigust teha oma varaga tehinguid. Pärimisleping ei anna pärijale või ann</w:t>
      </w:r>
      <w:bookmarkStart w:id="0" w:name="_GoBack"/>
      <w:bookmarkEnd w:id="0"/>
      <w:r w:rsidRPr="00F41EC0">
        <w:rPr>
          <w:rFonts w:ascii="Times New Roman" w:eastAsia="Times New Roman" w:hAnsi="Times New Roman" w:cs="Times New Roman"/>
          <w:sz w:val="24"/>
          <w:szCs w:val="24"/>
          <w:lang w:eastAsia="et-EE"/>
        </w:rPr>
        <w:t>akusaajale õigusi pärandvarale seni, kuni pärandaja on elus. Pärimisleping on alati kahepoolne ja see kehtib vaid notariaalselt tõestatuna. Üks pool pärimislepingut iseseisvalt muuta või lõpetada ei saa.</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b/>
          <w:sz w:val="24"/>
          <w:szCs w:val="24"/>
          <w:lang w:eastAsia="et-EE"/>
        </w:rPr>
        <w:t>Mis on sundosa?</w:t>
      </w:r>
      <w:r w:rsidRPr="00F41EC0">
        <w:rPr>
          <w:rFonts w:ascii="Times New Roman" w:eastAsia="Times New Roman" w:hAnsi="Times New Roman" w:cs="Times New Roman"/>
          <w:sz w:val="24"/>
          <w:szCs w:val="24"/>
          <w:lang w:eastAsia="et-EE"/>
        </w:rPr>
        <w:t xml:space="preserve"> </w:t>
      </w:r>
      <w:r w:rsidRPr="00F41EC0">
        <w:rPr>
          <w:rFonts w:ascii="Times New Roman" w:eastAsia="Times New Roman" w:hAnsi="Times New Roman" w:cs="Times New Roman"/>
          <w:sz w:val="24"/>
          <w:szCs w:val="24"/>
          <w:lang w:eastAsia="et-EE"/>
        </w:rPr>
        <w:br/>
      </w:r>
      <w:r w:rsidRPr="00F41EC0">
        <w:rPr>
          <w:rFonts w:ascii="Times New Roman" w:eastAsia="Times New Roman" w:hAnsi="Times New Roman" w:cs="Times New Roman"/>
          <w:sz w:val="24"/>
          <w:szCs w:val="24"/>
          <w:lang w:eastAsia="et-EE"/>
        </w:rPr>
        <w:br/>
        <w:t>Testamenti või pärimislepingut tehes tuleks arvestada võimaliku sundosa saamise õigusega. Sundosaga kaitstakse pärandaja lähisugulasi ja abikaasat, keda pärandaja oli kohustatud oma eluajal ülal pidama, kuid kes testamendist või pärimislepingust välja jäeti. Sisuliselt on sundosa rahaline nõue pärijate vastu, mis annab pärandist ilma jäänud inimesele võimaluse nõuda poolt selle vara väärtusest, mille ta oleks pärinud seadusejärgse pärimise korral, ehk siis kui pärandaja poleks teinud testamenti või sõlminud pärimislepingut.</w:t>
      </w:r>
    </w:p>
    <w:sectPr w:rsidR="001C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C0"/>
    <w:rsid w:val="001C009D"/>
    <w:rsid w:val="00291483"/>
    <w:rsid w:val="00F41E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2892">
      <w:bodyDiv w:val="1"/>
      <w:marLeft w:val="0"/>
      <w:marRight w:val="0"/>
      <w:marTop w:val="0"/>
      <w:marBottom w:val="0"/>
      <w:divBdr>
        <w:top w:val="none" w:sz="0" w:space="0" w:color="auto"/>
        <w:left w:val="none" w:sz="0" w:space="0" w:color="auto"/>
        <w:bottom w:val="none" w:sz="0" w:space="0" w:color="auto"/>
        <w:right w:val="none" w:sz="0" w:space="0" w:color="auto"/>
      </w:divBdr>
      <w:divsChild>
        <w:div w:id="1769886275">
          <w:marLeft w:val="0"/>
          <w:marRight w:val="0"/>
          <w:marTop w:val="0"/>
          <w:marBottom w:val="0"/>
          <w:divBdr>
            <w:top w:val="none" w:sz="0" w:space="0" w:color="auto"/>
            <w:left w:val="none" w:sz="0" w:space="0" w:color="auto"/>
            <w:bottom w:val="none" w:sz="0" w:space="0" w:color="auto"/>
            <w:right w:val="none" w:sz="0" w:space="0" w:color="auto"/>
          </w:divBdr>
          <w:divsChild>
            <w:div w:id="1047297686">
              <w:marLeft w:val="0"/>
              <w:marRight w:val="0"/>
              <w:marTop w:val="0"/>
              <w:marBottom w:val="0"/>
              <w:divBdr>
                <w:top w:val="none" w:sz="0" w:space="0" w:color="auto"/>
                <w:left w:val="none" w:sz="0" w:space="0" w:color="auto"/>
                <w:bottom w:val="none" w:sz="0" w:space="0" w:color="auto"/>
                <w:right w:val="none" w:sz="0" w:space="0" w:color="auto"/>
              </w:divBdr>
              <w:divsChild>
                <w:div w:id="295993041">
                  <w:marLeft w:val="0"/>
                  <w:marRight w:val="0"/>
                  <w:marTop w:val="0"/>
                  <w:marBottom w:val="0"/>
                  <w:divBdr>
                    <w:top w:val="none" w:sz="0" w:space="0" w:color="auto"/>
                    <w:left w:val="none" w:sz="0" w:space="0" w:color="auto"/>
                    <w:bottom w:val="none" w:sz="0" w:space="0" w:color="auto"/>
                    <w:right w:val="none" w:sz="0" w:space="0" w:color="auto"/>
                  </w:divBdr>
                  <w:divsChild>
                    <w:div w:id="20281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1484</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Kaitti Persidski</dc:creator>
  <cp:lastModifiedBy>Kaitti Persidski</cp:lastModifiedBy>
  <cp:revision>1</cp:revision>
  <dcterms:created xsi:type="dcterms:W3CDTF">2020-01-06T12:36:00Z</dcterms:created>
  <dcterms:modified xsi:type="dcterms:W3CDTF">2020-01-06T12:42:00Z</dcterms:modified>
</cp:coreProperties>
</file>