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126F" w14:textId="56349B3A" w:rsidR="00DD3FE1" w:rsidRPr="00A21A2B" w:rsidRDefault="00DD3FE1" w:rsidP="00DD3FE1">
      <w:pPr>
        <w:spacing w:line="270" w:lineRule="auto"/>
        <w:ind w:left="851" w:hanging="851"/>
        <w:jc w:val="right"/>
        <w:rPr>
          <w:rFonts w:ascii="Times New Roman" w:hAnsi="Times New Roman" w:cs="Times New Roman"/>
          <w:i/>
          <w:sz w:val="24"/>
          <w:szCs w:val="24"/>
        </w:rPr>
      </w:pPr>
      <w:r w:rsidRPr="009C2076">
        <w:rPr>
          <w:rFonts w:ascii="Times New Roman" w:hAnsi="Times New Roman" w:cs="Times New Roman"/>
          <w:i/>
          <w:sz w:val="24"/>
          <w:szCs w:val="24"/>
        </w:rPr>
        <w:t xml:space="preserve">Kinnitatud Notarite Koja </w:t>
      </w:r>
      <w:r>
        <w:rPr>
          <w:rFonts w:ascii="Times New Roman" w:hAnsi="Times New Roman" w:cs="Times New Roman"/>
          <w:i/>
          <w:sz w:val="24"/>
          <w:szCs w:val="24"/>
        </w:rPr>
        <w:t>üld</w:t>
      </w:r>
      <w:r w:rsidRPr="009C2076">
        <w:rPr>
          <w:rFonts w:ascii="Times New Roman" w:hAnsi="Times New Roman" w:cs="Times New Roman"/>
          <w:i/>
          <w:sz w:val="24"/>
          <w:szCs w:val="24"/>
        </w:rPr>
        <w:t xml:space="preserve">koosolekul </w:t>
      </w:r>
      <w:r>
        <w:rPr>
          <w:rFonts w:ascii="Times New Roman" w:hAnsi="Times New Roman" w:cs="Times New Roman"/>
          <w:i/>
          <w:sz w:val="24"/>
          <w:szCs w:val="24"/>
        </w:rPr>
        <w:t>0</w:t>
      </w:r>
      <w:r w:rsidR="00153428">
        <w:rPr>
          <w:rFonts w:ascii="Times New Roman" w:hAnsi="Times New Roman" w:cs="Times New Roman"/>
          <w:i/>
          <w:sz w:val="24"/>
          <w:szCs w:val="24"/>
        </w:rPr>
        <w:t>6</w:t>
      </w:r>
      <w:r>
        <w:rPr>
          <w:rFonts w:ascii="Times New Roman" w:hAnsi="Times New Roman" w:cs="Times New Roman"/>
          <w:i/>
          <w:sz w:val="24"/>
          <w:szCs w:val="24"/>
        </w:rPr>
        <w:t>.03.20</w:t>
      </w:r>
      <w:r w:rsidR="00153428">
        <w:rPr>
          <w:rFonts w:ascii="Times New Roman" w:hAnsi="Times New Roman" w:cs="Times New Roman"/>
          <w:i/>
          <w:sz w:val="24"/>
          <w:szCs w:val="24"/>
        </w:rPr>
        <w:t>20</w:t>
      </w:r>
    </w:p>
    <w:p w14:paraId="194F15D3" w14:textId="77777777" w:rsidR="00DD3FE1" w:rsidRPr="00777B7E" w:rsidRDefault="00DD3FE1" w:rsidP="00DD3FE1">
      <w:pPr>
        <w:spacing w:line="270" w:lineRule="auto"/>
        <w:jc w:val="center"/>
        <w:rPr>
          <w:rFonts w:ascii="Times New Roman" w:hAnsi="Times New Roman" w:cs="Times New Roman"/>
          <w:b/>
          <w:sz w:val="32"/>
          <w:szCs w:val="32"/>
        </w:rPr>
      </w:pPr>
      <w:r w:rsidRPr="00A21A2B">
        <w:rPr>
          <w:rFonts w:ascii="Times New Roman" w:hAnsi="Times New Roman" w:cs="Times New Roman"/>
          <w:b/>
          <w:sz w:val="32"/>
          <w:szCs w:val="32"/>
        </w:rPr>
        <w:t>Rahapesu ja terrorismi rahastamise tõkestamise seaduses ja rahvusvahelise sanktsiooni seaduses sätestatud protseduurireeglid ja sisekontrolli eeskiri</w:t>
      </w:r>
    </w:p>
    <w:p w14:paraId="0A050FE7" w14:textId="77777777" w:rsidR="00DD3FE1" w:rsidRPr="00A21A2B" w:rsidRDefault="00DD3FE1" w:rsidP="00DD3FE1">
      <w:pPr>
        <w:spacing w:line="270" w:lineRule="auto"/>
        <w:jc w:val="both"/>
        <w:rPr>
          <w:rFonts w:ascii="Times New Roman" w:hAnsi="Times New Roman" w:cs="Times New Roman"/>
          <w:sz w:val="24"/>
          <w:szCs w:val="24"/>
        </w:rPr>
      </w:pPr>
      <w:r w:rsidRPr="00A21A2B">
        <w:rPr>
          <w:rFonts w:ascii="Times New Roman" w:hAnsi="Times New Roman" w:cs="Times New Roman"/>
          <w:sz w:val="24"/>
          <w:szCs w:val="24"/>
        </w:rPr>
        <w:t xml:space="preserve">Rahapesu ja terrorismi rahastamise tõkestamise seaduses </w:t>
      </w:r>
      <w:r w:rsidRPr="00A21A2B">
        <w:rPr>
          <w:rFonts w:ascii="Times New Roman" w:eastAsia="Times New Roman" w:hAnsi="Times New Roman" w:cs="Times New Roman"/>
          <w:sz w:val="24"/>
          <w:szCs w:val="24"/>
        </w:rPr>
        <w:t xml:space="preserve">(edaspidi RahaPTS) ja rahvusvahelise sanktsiooni seaduses (edaspidi RSanS) </w:t>
      </w:r>
      <w:r w:rsidRPr="00A21A2B">
        <w:rPr>
          <w:rFonts w:ascii="Times New Roman" w:hAnsi="Times New Roman" w:cs="Times New Roman"/>
          <w:sz w:val="24"/>
          <w:szCs w:val="24"/>
        </w:rPr>
        <w:t xml:space="preserve">sätestatud protseduurireeglid ja sisekontrolli eeskiri (edaspidi </w:t>
      </w:r>
      <w:r w:rsidRPr="00A21A2B">
        <w:rPr>
          <w:rFonts w:ascii="Times New Roman" w:hAnsi="Times New Roman" w:cs="Times New Roman"/>
          <w:b/>
          <w:sz w:val="24"/>
          <w:szCs w:val="24"/>
        </w:rPr>
        <w:t>juhend</w:t>
      </w:r>
      <w:r w:rsidRPr="00A21A2B">
        <w:rPr>
          <w:rFonts w:ascii="Times New Roman" w:hAnsi="Times New Roman" w:cs="Times New Roman"/>
          <w:sz w:val="24"/>
          <w:szCs w:val="24"/>
        </w:rPr>
        <w:t>) kehtestatakse notariaadiseaduse § 5 lg 2 ja § 44 lg 3 p 10 alusel.</w:t>
      </w:r>
    </w:p>
    <w:p w14:paraId="7F3FD8FF" w14:textId="77777777" w:rsidR="00DD3FE1" w:rsidRPr="00A21A2B" w:rsidRDefault="00DD3FE1" w:rsidP="00DD3FE1">
      <w:pPr>
        <w:spacing w:line="270" w:lineRule="auto"/>
        <w:jc w:val="both"/>
        <w:rPr>
          <w:rFonts w:ascii="Times New Roman" w:eastAsia="Times New Roman" w:hAnsi="Times New Roman" w:cs="Times New Roman"/>
          <w:sz w:val="24"/>
          <w:szCs w:val="24"/>
          <w:lang w:eastAsia="et-EE"/>
        </w:rPr>
      </w:pPr>
      <w:r w:rsidRPr="00A21A2B">
        <w:rPr>
          <w:rFonts w:ascii="Times New Roman" w:hAnsi="Times New Roman" w:cs="Times New Roman"/>
          <w:sz w:val="24"/>
          <w:szCs w:val="24"/>
        </w:rPr>
        <w:t xml:space="preserve">Juhend kehtestatakse </w:t>
      </w:r>
      <w:r w:rsidRPr="00A21A2B">
        <w:rPr>
          <w:rFonts w:ascii="Times New Roman" w:eastAsia="Times New Roman" w:hAnsi="Times New Roman" w:cs="Times New Roman"/>
          <w:sz w:val="24"/>
          <w:szCs w:val="24"/>
        </w:rPr>
        <w:t xml:space="preserve">rahapesu ja terrorismi rahastamisega seotud </w:t>
      </w:r>
      <w:r w:rsidRPr="00A21A2B">
        <w:rPr>
          <w:rFonts w:ascii="Times New Roman" w:hAnsi="Times New Roman" w:cs="Times New Roman"/>
          <w:sz w:val="24"/>
          <w:szCs w:val="24"/>
        </w:rPr>
        <w:t xml:space="preserve">riskide tuvastamiseks ja juhtimiseks ning </w:t>
      </w:r>
      <w:r w:rsidRPr="00A21A2B">
        <w:rPr>
          <w:rFonts w:ascii="Times New Roman" w:eastAsia="Times New Roman" w:hAnsi="Times New Roman" w:cs="Times New Roman"/>
          <w:sz w:val="24"/>
          <w:szCs w:val="24"/>
          <w:lang w:eastAsia="et-EE"/>
        </w:rPr>
        <w:t xml:space="preserve">finantssanktsiooni subjekti </w:t>
      </w:r>
      <w:r w:rsidRPr="00A21A2B">
        <w:rPr>
          <w:rFonts w:ascii="Times New Roman" w:hAnsi="Times New Roman" w:cs="Times New Roman"/>
          <w:sz w:val="24"/>
          <w:szCs w:val="24"/>
        </w:rPr>
        <w:t>tuvastamiseks</w:t>
      </w:r>
      <w:r w:rsidRPr="00A21A2B">
        <w:rPr>
          <w:rFonts w:ascii="Times New Roman" w:eastAsia="Times New Roman" w:hAnsi="Times New Roman" w:cs="Times New Roman"/>
          <w:sz w:val="24"/>
          <w:szCs w:val="24"/>
          <w:lang w:eastAsia="et-EE"/>
        </w:rPr>
        <w:t>.</w:t>
      </w:r>
    </w:p>
    <w:p w14:paraId="4F74A4CC" w14:textId="77777777" w:rsidR="00DD3FE1" w:rsidRPr="00A21A2B" w:rsidRDefault="00DD3FE1" w:rsidP="00DD3FE1">
      <w:pPr>
        <w:spacing w:line="270" w:lineRule="auto"/>
        <w:jc w:val="both"/>
        <w:rPr>
          <w:rFonts w:ascii="Times New Roman" w:eastAsia="Times New Roman" w:hAnsi="Times New Roman" w:cs="Times New Roman"/>
          <w:sz w:val="24"/>
          <w:szCs w:val="24"/>
        </w:rPr>
      </w:pPr>
      <w:r w:rsidRPr="00A21A2B">
        <w:rPr>
          <w:rFonts w:ascii="Times New Roman" w:eastAsia="Times New Roman" w:hAnsi="Times New Roman" w:cs="Times New Roman"/>
          <w:sz w:val="24"/>
          <w:szCs w:val="24"/>
        </w:rPr>
        <w:t>RahaPTS-st tulenevate kohustuste täitmisel lähtub notar RahaPTS-st, RsanS-st, notari tegevust reguleerivatest õigusaktidest, Notarite Koja juhenditest ja Politsei- ja Piirivalveameti rahapesu andmebüroo (RAB) juhenditest ja sellest juhendist ning muudest õigusaktidest.</w:t>
      </w:r>
    </w:p>
    <w:p w14:paraId="48E3112F" w14:textId="77777777" w:rsidR="00DD3FE1" w:rsidRPr="00777B7E" w:rsidRDefault="00DD3FE1" w:rsidP="00DD3FE1">
      <w:pPr>
        <w:pStyle w:val="Vahedeta"/>
        <w:rPr>
          <w:rFonts w:ascii="Times New Roman" w:hAnsi="Times New Roman" w:cs="Times New Roman"/>
          <w:sz w:val="24"/>
          <w:szCs w:val="24"/>
        </w:rPr>
      </w:pPr>
      <w:r w:rsidRPr="00777B7E">
        <w:rPr>
          <w:rFonts w:ascii="Times New Roman" w:hAnsi="Times New Roman" w:cs="Times New Roman"/>
          <w:sz w:val="24"/>
          <w:szCs w:val="24"/>
        </w:rPr>
        <w:t>Juhendi lisad:</w:t>
      </w:r>
    </w:p>
    <w:p w14:paraId="4A170134" w14:textId="77777777" w:rsidR="00DD3FE1" w:rsidRPr="00777B7E" w:rsidRDefault="00DD3FE1" w:rsidP="00DD3FE1">
      <w:pPr>
        <w:pStyle w:val="Vahedeta"/>
        <w:rPr>
          <w:rFonts w:ascii="Times New Roman" w:hAnsi="Times New Roman" w:cs="Times New Roman"/>
          <w:sz w:val="24"/>
          <w:szCs w:val="24"/>
        </w:rPr>
      </w:pPr>
      <w:r w:rsidRPr="00777B7E">
        <w:rPr>
          <w:rFonts w:ascii="Times New Roman" w:hAnsi="Times New Roman" w:cs="Times New Roman"/>
          <w:b/>
          <w:sz w:val="24"/>
          <w:szCs w:val="24"/>
        </w:rPr>
        <w:t>lisa nr 1</w:t>
      </w:r>
      <w:r w:rsidRPr="00777B7E">
        <w:rPr>
          <w:rFonts w:ascii="Times New Roman" w:hAnsi="Times New Roman" w:cs="Times New Roman"/>
          <w:sz w:val="24"/>
          <w:szCs w:val="24"/>
        </w:rPr>
        <w:t xml:space="preserve">  „</w:t>
      </w:r>
      <w:r w:rsidRPr="00777B7E">
        <w:rPr>
          <w:rFonts w:ascii="Times New Roman" w:eastAsia="Times New Roman" w:hAnsi="Times New Roman" w:cs="Times New Roman"/>
          <w:sz w:val="24"/>
          <w:szCs w:val="24"/>
          <w:lang w:eastAsia="et-EE"/>
        </w:rPr>
        <w:t>Füüsilise isiku ankeet</w:t>
      </w:r>
    </w:p>
    <w:p w14:paraId="6EFF7A2B" w14:textId="0B3D6F4F" w:rsidR="007D7AC3" w:rsidRDefault="00DD3FE1" w:rsidP="00DD3FE1">
      <w:pPr>
        <w:pStyle w:val="Vahedeta"/>
        <w:rPr>
          <w:rFonts w:ascii="Times New Roman" w:eastAsia="Times New Roman" w:hAnsi="Times New Roman" w:cs="Times New Roman"/>
          <w:sz w:val="24"/>
          <w:szCs w:val="24"/>
          <w:lang w:eastAsia="et-EE"/>
        </w:rPr>
      </w:pPr>
      <w:r w:rsidRPr="00777B7E">
        <w:rPr>
          <w:rFonts w:ascii="Times New Roman" w:hAnsi="Times New Roman" w:cs="Times New Roman"/>
          <w:b/>
          <w:sz w:val="24"/>
          <w:szCs w:val="24"/>
        </w:rPr>
        <w:t>lisa nr 2</w:t>
      </w:r>
      <w:r w:rsidRPr="00777B7E">
        <w:rPr>
          <w:rFonts w:ascii="Times New Roman" w:hAnsi="Times New Roman" w:cs="Times New Roman"/>
          <w:sz w:val="24"/>
          <w:szCs w:val="24"/>
        </w:rPr>
        <w:t xml:space="preserve">  „</w:t>
      </w:r>
      <w:r w:rsidRPr="00777B7E">
        <w:rPr>
          <w:rFonts w:ascii="Times New Roman" w:eastAsia="Times New Roman" w:hAnsi="Times New Roman" w:cs="Times New Roman"/>
          <w:sz w:val="24"/>
          <w:szCs w:val="24"/>
          <w:lang w:eastAsia="et-EE"/>
        </w:rPr>
        <w:t>Juriidilise isiku ankeet“</w:t>
      </w:r>
    </w:p>
    <w:p w14:paraId="0B780A10" w14:textId="1726D118" w:rsidR="00171D23" w:rsidRPr="00A21A2B" w:rsidRDefault="00171D23" w:rsidP="00171D23">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14:paraId="30A56553" w14:textId="68402114" w:rsidR="00741811" w:rsidRPr="00A21A2B" w:rsidRDefault="009E09FD" w:rsidP="009B16F1">
      <w:pPr>
        <w:pStyle w:val="Loendilik"/>
        <w:numPr>
          <w:ilvl w:val="0"/>
          <w:numId w:val="1"/>
        </w:numPr>
        <w:spacing w:line="270" w:lineRule="auto"/>
        <w:ind w:left="851" w:hanging="851"/>
        <w:jc w:val="center"/>
        <w:rPr>
          <w:rFonts w:ascii="Times New Roman" w:hAnsi="Times New Roman" w:cs="Times New Roman"/>
          <w:b/>
          <w:sz w:val="24"/>
          <w:szCs w:val="24"/>
        </w:rPr>
      </w:pPr>
      <w:r w:rsidRPr="00A21A2B">
        <w:rPr>
          <w:rFonts w:ascii="Times New Roman" w:hAnsi="Times New Roman" w:cs="Times New Roman"/>
          <w:b/>
          <w:sz w:val="24"/>
          <w:szCs w:val="24"/>
        </w:rPr>
        <w:lastRenderedPageBreak/>
        <w:t>PROTSEDUURIREEGLID</w:t>
      </w:r>
    </w:p>
    <w:p w14:paraId="542CEC01" w14:textId="77777777" w:rsidR="00741811" w:rsidRPr="00A21A2B" w:rsidRDefault="00741811" w:rsidP="009B16F1">
      <w:pPr>
        <w:pStyle w:val="Loendilik"/>
        <w:spacing w:line="270" w:lineRule="auto"/>
        <w:ind w:left="851" w:hanging="851"/>
        <w:jc w:val="center"/>
        <w:rPr>
          <w:rFonts w:ascii="Times New Roman" w:hAnsi="Times New Roman" w:cs="Times New Roman"/>
          <w:sz w:val="24"/>
          <w:szCs w:val="24"/>
        </w:rPr>
      </w:pPr>
    </w:p>
    <w:p w14:paraId="516F24F3" w14:textId="77777777" w:rsidR="00B028A4" w:rsidRPr="00A21A2B" w:rsidRDefault="00B028A4" w:rsidP="009B16F1">
      <w:pPr>
        <w:pStyle w:val="Loendilik"/>
        <w:spacing w:line="270" w:lineRule="auto"/>
        <w:ind w:left="851" w:hanging="851"/>
        <w:jc w:val="center"/>
        <w:rPr>
          <w:rFonts w:ascii="Times New Roman" w:hAnsi="Times New Roman" w:cs="Times New Roman"/>
          <w:sz w:val="24"/>
          <w:szCs w:val="24"/>
        </w:rPr>
      </w:pPr>
    </w:p>
    <w:p w14:paraId="55BC34FB" w14:textId="45DA872A" w:rsidR="00177686" w:rsidRPr="00A21A2B" w:rsidRDefault="00517CE0" w:rsidP="009B16F1">
      <w:pPr>
        <w:pStyle w:val="Loendilik"/>
        <w:numPr>
          <w:ilvl w:val="0"/>
          <w:numId w:val="2"/>
        </w:numPr>
        <w:spacing w:line="270" w:lineRule="auto"/>
        <w:ind w:left="851" w:hanging="851"/>
        <w:jc w:val="both"/>
        <w:rPr>
          <w:rFonts w:ascii="Times New Roman" w:hAnsi="Times New Roman" w:cs="Times New Roman"/>
          <w:b/>
          <w:sz w:val="24"/>
          <w:szCs w:val="24"/>
        </w:rPr>
      </w:pPr>
      <w:r w:rsidRPr="00A21A2B">
        <w:rPr>
          <w:rFonts w:ascii="Times New Roman" w:hAnsi="Times New Roman" w:cs="Times New Roman"/>
          <w:b/>
          <w:sz w:val="24"/>
          <w:szCs w:val="24"/>
        </w:rPr>
        <w:t>PROTSEDUURIREEGLITE KOHALDAMISE ÜLDPÕHIMÕTTED JA MÕISTED</w:t>
      </w:r>
    </w:p>
    <w:p w14:paraId="304968A9" w14:textId="77777777" w:rsidR="00177686" w:rsidRPr="00A21A2B" w:rsidRDefault="00177686" w:rsidP="009B16F1">
      <w:pPr>
        <w:pStyle w:val="Loendilik"/>
        <w:spacing w:line="270" w:lineRule="auto"/>
        <w:ind w:left="851" w:hanging="851"/>
        <w:jc w:val="both"/>
        <w:rPr>
          <w:rFonts w:ascii="Times New Roman" w:hAnsi="Times New Roman" w:cs="Times New Roman"/>
          <w:b/>
          <w:sz w:val="24"/>
          <w:szCs w:val="24"/>
        </w:rPr>
      </w:pPr>
    </w:p>
    <w:p w14:paraId="04F00110" w14:textId="09540D40" w:rsidR="00537E7A" w:rsidRPr="00A21A2B" w:rsidRDefault="00B35BBD" w:rsidP="009B16F1">
      <w:pPr>
        <w:pStyle w:val="Loendilik"/>
        <w:numPr>
          <w:ilvl w:val="0"/>
          <w:numId w:val="3"/>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sz w:val="24"/>
          <w:szCs w:val="24"/>
        </w:rPr>
        <w:t xml:space="preserve">Protseduurireegleid kohaldatakse tehingu ettevalmistamise hetkest. Protseduurireeglite kohaldamisel tekkivate rakenduslike ja tõlgenduslike probleemide korral tuleb lähtuda mõistlikkuse põhimõttest, tõlgendades vajadusel erinevaid juhendi punkte koosmõjus ning arvestades juhendi eesmärki. Protseduurireeglite kohaldamise peamine eesmärk on </w:t>
      </w:r>
      <w:r w:rsidRPr="00A21A2B">
        <w:rPr>
          <w:rFonts w:ascii="Times New Roman" w:hAnsi="Times New Roman" w:cs="Times New Roman"/>
          <w:sz w:val="24"/>
          <w:szCs w:val="24"/>
        </w:rPr>
        <w:t>preventiivsete meetmete kohaldamine tõkestamaks rahapesu või terrorismi rahastamist</w:t>
      </w:r>
      <w:r w:rsidR="00537E7A" w:rsidRPr="00A21A2B">
        <w:rPr>
          <w:rFonts w:ascii="Times New Roman" w:hAnsi="Times New Roman" w:cs="Times New Roman"/>
          <w:sz w:val="24"/>
          <w:szCs w:val="24"/>
        </w:rPr>
        <w:t>.</w:t>
      </w:r>
    </w:p>
    <w:p w14:paraId="650F4B27" w14:textId="77777777" w:rsidR="00963827" w:rsidRPr="00A21A2B" w:rsidRDefault="00963827"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0B40EF51" w14:textId="77777777" w:rsidR="00177686" w:rsidRPr="00A21A2B" w:rsidRDefault="00177686" w:rsidP="009B16F1">
      <w:pPr>
        <w:pStyle w:val="Loendilik"/>
        <w:numPr>
          <w:ilvl w:val="0"/>
          <w:numId w:val="3"/>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rPr>
        <w:t>Protseduurireegleid kohaldatakse järgmistele tehingutele:</w:t>
      </w:r>
    </w:p>
    <w:p w14:paraId="5529BAAF" w14:textId="573246B6" w:rsidR="00177686" w:rsidRPr="00A21A2B" w:rsidRDefault="00177686" w:rsidP="009B16F1">
      <w:pPr>
        <w:pStyle w:val="Loendilik"/>
        <w:numPr>
          <w:ilvl w:val="0"/>
          <w:numId w:val="7"/>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sz w:val="24"/>
          <w:szCs w:val="24"/>
          <w:lang w:eastAsia="et-EE"/>
        </w:rPr>
        <w:t xml:space="preserve">kinnisasja, ettevõtte või äriühingu aktsiate või osade </w:t>
      </w:r>
      <w:r w:rsidRPr="00A21A2B">
        <w:rPr>
          <w:rFonts w:ascii="Times New Roman" w:eastAsia="Times New Roman" w:hAnsi="Times New Roman" w:cs="Times New Roman"/>
          <w:bCs/>
          <w:sz w:val="24"/>
          <w:szCs w:val="24"/>
          <w:lang w:eastAsia="et-EE"/>
        </w:rPr>
        <w:t>müügilepingu tõestamine</w:t>
      </w:r>
      <w:r w:rsidRPr="00A21A2B">
        <w:rPr>
          <w:rFonts w:ascii="Times New Roman" w:eastAsia="Times New Roman" w:hAnsi="Times New Roman" w:cs="Times New Roman"/>
          <w:sz w:val="24"/>
          <w:szCs w:val="24"/>
          <w:lang w:eastAsia="et-EE"/>
        </w:rPr>
        <w:t>;</w:t>
      </w:r>
    </w:p>
    <w:p w14:paraId="3CEBB79F" w14:textId="0D4BDE8F" w:rsidR="00177686" w:rsidRPr="00A21A2B" w:rsidRDefault="00177686" w:rsidP="009B16F1">
      <w:pPr>
        <w:pStyle w:val="Loendilik"/>
        <w:numPr>
          <w:ilvl w:val="0"/>
          <w:numId w:val="7"/>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Cs/>
          <w:sz w:val="24"/>
          <w:szCs w:val="24"/>
          <w:lang w:eastAsia="et-EE"/>
        </w:rPr>
        <w:t>äriühingu või muu sellise üksuse asutamistehingu tõestamine;</w:t>
      </w:r>
    </w:p>
    <w:p w14:paraId="11792A96" w14:textId="7272DEE6" w:rsidR="00673733" w:rsidRPr="00A21A2B" w:rsidRDefault="00CF32A3" w:rsidP="009B16F1">
      <w:pPr>
        <w:pStyle w:val="Loendilik"/>
        <w:numPr>
          <w:ilvl w:val="0"/>
          <w:numId w:val="7"/>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hAnsi="Times New Roman" w:cs="Times New Roman"/>
          <w:sz w:val="24"/>
          <w:szCs w:val="24"/>
          <w:shd w:val="clear" w:color="auto" w:fill="FFFFFF"/>
        </w:rPr>
        <w:t>ä</w:t>
      </w:r>
      <w:r w:rsidR="00673733" w:rsidRPr="00A21A2B">
        <w:rPr>
          <w:rFonts w:ascii="Times New Roman" w:hAnsi="Times New Roman" w:cs="Times New Roman"/>
          <w:sz w:val="24"/>
          <w:szCs w:val="24"/>
          <w:shd w:val="clear" w:color="auto" w:fill="FFFFFF"/>
        </w:rPr>
        <w:t>riühingu asutamisel asutajate esindamine asutatava äriühingu nimel konto avamiseks vastavalt äriseadustiku § 520 lg-le 4</w:t>
      </w:r>
      <w:r w:rsidR="00306293" w:rsidRPr="00A21A2B">
        <w:rPr>
          <w:rFonts w:ascii="Times New Roman" w:hAnsi="Times New Roman" w:cs="Times New Roman"/>
          <w:sz w:val="24"/>
          <w:szCs w:val="24"/>
          <w:shd w:val="clear" w:color="auto" w:fill="FFFFFF"/>
        </w:rPr>
        <w:t>;</w:t>
      </w:r>
    </w:p>
    <w:p w14:paraId="70C813BB" w14:textId="77777777" w:rsidR="007B1C91" w:rsidRPr="00A21A2B" w:rsidRDefault="00177686" w:rsidP="009B16F1">
      <w:pPr>
        <w:pStyle w:val="Loendilik"/>
        <w:numPr>
          <w:ilvl w:val="0"/>
          <w:numId w:val="7"/>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sz w:val="24"/>
          <w:szCs w:val="24"/>
          <w:lang w:eastAsia="et-EE"/>
        </w:rPr>
        <w:t>ametitoimingus osaleja või ametiteenuse kasutaja raha, väärtpaberite või muu vara haldamine;</w:t>
      </w:r>
    </w:p>
    <w:p w14:paraId="4CE53288" w14:textId="2203C4D3" w:rsidR="00177686" w:rsidRPr="00A21A2B" w:rsidRDefault="00B35BBD" w:rsidP="009B16F1">
      <w:pPr>
        <w:pStyle w:val="Loendilik"/>
        <w:numPr>
          <w:ilvl w:val="0"/>
          <w:numId w:val="7"/>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sz w:val="24"/>
          <w:szCs w:val="24"/>
        </w:rPr>
        <w:t>muu tehing, millega seoses tekib rahapesu või terrorismi rahastamise kahtlus. Kahtlus võib tekkida eelkõige, kuid mitte ainult, kui notaril tekib tunne, et isikut on kallutatud tehingu tegemisele, tegelik kasusaaja on keegi teine või tehingu vahendid ei ole legaalset päritolu</w:t>
      </w:r>
      <w:r w:rsidR="001E4110" w:rsidRPr="00A21A2B">
        <w:rPr>
          <w:rFonts w:ascii="Times New Roman" w:eastAsia="Times New Roman" w:hAnsi="Times New Roman" w:cs="Times New Roman"/>
          <w:sz w:val="24"/>
          <w:szCs w:val="24"/>
        </w:rPr>
        <w:t>.</w:t>
      </w:r>
    </w:p>
    <w:p w14:paraId="16C30C49" w14:textId="77777777" w:rsidR="00963827" w:rsidRPr="00A21A2B" w:rsidRDefault="00963827"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0C436A3F" w14:textId="18397521" w:rsidR="00C155A5" w:rsidRPr="00A21A2B" w:rsidRDefault="00C155A5" w:rsidP="009B16F1">
      <w:pPr>
        <w:pStyle w:val="Loendilik"/>
        <w:numPr>
          <w:ilvl w:val="0"/>
          <w:numId w:val="3"/>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Klient</w:t>
      </w:r>
      <w:r w:rsidRPr="00A21A2B">
        <w:rPr>
          <w:rFonts w:ascii="Times New Roman" w:hAnsi="Times New Roman" w:cs="Times New Roman"/>
          <w:sz w:val="24"/>
          <w:szCs w:val="24"/>
        </w:rPr>
        <w:t xml:space="preserve"> protseduurireeglite </w:t>
      </w:r>
      <w:r w:rsidR="00963827" w:rsidRPr="00A21A2B">
        <w:rPr>
          <w:rFonts w:ascii="Times New Roman" w:hAnsi="Times New Roman" w:cs="Times New Roman"/>
          <w:sz w:val="24"/>
          <w:szCs w:val="24"/>
        </w:rPr>
        <w:t>tähenduses on tehingus osaleja.</w:t>
      </w:r>
    </w:p>
    <w:p w14:paraId="6F4F3CCA" w14:textId="77777777" w:rsidR="00963827" w:rsidRPr="00A21A2B" w:rsidRDefault="00963827" w:rsidP="009B16F1">
      <w:pPr>
        <w:pStyle w:val="Loendilik"/>
        <w:spacing w:line="270" w:lineRule="auto"/>
        <w:ind w:left="851" w:hanging="851"/>
        <w:jc w:val="both"/>
        <w:rPr>
          <w:rFonts w:ascii="Times New Roman" w:hAnsi="Times New Roman" w:cs="Times New Roman"/>
          <w:sz w:val="24"/>
          <w:szCs w:val="24"/>
        </w:rPr>
      </w:pPr>
    </w:p>
    <w:p w14:paraId="114F9A74" w14:textId="292B6CBD" w:rsidR="00C155A5" w:rsidRPr="00A21A2B" w:rsidRDefault="00C155A5" w:rsidP="009B16F1">
      <w:pPr>
        <w:pStyle w:val="Loendilik"/>
        <w:numPr>
          <w:ilvl w:val="0"/>
          <w:numId w:val="3"/>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b/>
          <w:sz w:val="24"/>
          <w:szCs w:val="24"/>
        </w:rPr>
        <w:t>Tehing</w:t>
      </w:r>
      <w:r w:rsidRPr="00A21A2B">
        <w:rPr>
          <w:rFonts w:ascii="Times New Roman" w:hAnsi="Times New Roman" w:cs="Times New Roman"/>
          <w:sz w:val="24"/>
          <w:szCs w:val="24"/>
        </w:rPr>
        <w:t xml:space="preserve"> protseduurireeglite tähenduses on kliendi tegevusega seotud notari </w:t>
      </w:r>
      <w:r w:rsidRPr="00A21A2B">
        <w:rPr>
          <w:rFonts w:ascii="Times New Roman" w:eastAsia="Times New Roman" w:hAnsi="Times New Roman" w:cs="Times New Roman"/>
          <w:sz w:val="24"/>
          <w:szCs w:val="24"/>
        </w:rPr>
        <w:t xml:space="preserve">ametitoiming või ametiteenus, mille puhul kohaldatakse </w:t>
      </w:r>
      <w:r w:rsidR="00A220D2" w:rsidRPr="00A21A2B">
        <w:rPr>
          <w:rFonts w:ascii="Times New Roman" w:eastAsia="Times New Roman" w:hAnsi="Times New Roman" w:cs="Times New Roman"/>
          <w:sz w:val="24"/>
          <w:szCs w:val="24"/>
        </w:rPr>
        <w:t>protseduurireegleid</w:t>
      </w:r>
      <w:r w:rsidRPr="00A21A2B">
        <w:rPr>
          <w:rFonts w:ascii="Times New Roman" w:hAnsi="Times New Roman" w:cs="Times New Roman"/>
          <w:sz w:val="24"/>
          <w:szCs w:val="24"/>
        </w:rPr>
        <w:t>.</w:t>
      </w:r>
    </w:p>
    <w:p w14:paraId="4DDC0E5D" w14:textId="77777777" w:rsidR="00963827" w:rsidRPr="00A21A2B" w:rsidRDefault="00963827"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2FDAA96B" w14:textId="0C80689A" w:rsidR="00D43B87" w:rsidRPr="00A21A2B" w:rsidRDefault="00175287" w:rsidP="009B16F1">
      <w:pPr>
        <w:pStyle w:val="Loendilik"/>
        <w:numPr>
          <w:ilvl w:val="0"/>
          <w:numId w:val="3"/>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Riskide tuvastamiseks ja juhtimiseks määratakse kliendile ja tehingule </w:t>
      </w:r>
      <w:r w:rsidRPr="00A21A2B">
        <w:rPr>
          <w:rFonts w:ascii="Times New Roman" w:hAnsi="Times New Roman" w:cs="Times New Roman"/>
          <w:b/>
          <w:sz w:val="24"/>
          <w:szCs w:val="24"/>
        </w:rPr>
        <w:t>riskiaste</w:t>
      </w:r>
      <w:r w:rsidRPr="00A21A2B">
        <w:rPr>
          <w:rFonts w:ascii="Times New Roman" w:hAnsi="Times New Roman" w:cs="Times New Roman"/>
          <w:sz w:val="24"/>
          <w:szCs w:val="24"/>
        </w:rPr>
        <w:t xml:space="preserve">: tavapärasest madalam, keskmine, tavapärasest kõrgem ja kohaldatavad hoolsusmeetmed vastavalt juhendi punktile 4. Riskiastme määramist või selle kaalumist ei tohi mõjutada lubamatult ainult üks riskitegur, v.a juhul, kui riskitegur iseseisvalt eeldab kõrge riskiastme määramist (näiteks kõrge riskiga riikliku taustaga isiku staatus jne). </w:t>
      </w:r>
      <w:r w:rsidRPr="00A21A2B">
        <w:rPr>
          <w:rFonts w:ascii="Times New Roman" w:hAnsi="Times New Roman" w:cs="Times New Roman"/>
          <w:sz w:val="24"/>
          <w:szCs w:val="24"/>
          <w:shd w:val="clear" w:color="auto" w:fill="FFFFFF"/>
        </w:rPr>
        <w:t>Hoolsusmeetmeid kohaldatakse vajalikul määral vastavalt tehingu ja kliendi riskiastmele, et on tuvastatud konkreetseid riske maandada. Notar on hoolsusmeetmeid kohaldanud piisavalt, kui on kogunud andmeid kliendi, tehingu eesmärgi ja rahaliste vahendite päritolu kohta sellisel määral (</w:t>
      </w:r>
      <w:r w:rsidRPr="00A21A2B">
        <w:rPr>
          <w:rFonts w:ascii="Times New Roman" w:hAnsi="Times New Roman" w:cs="Times New Roman"/>
          <w:b/>
          <w:sz w:val="24"/>
          <w:szCs w:val="24"/>
          <w:shd w:val="clear" w:color="auto" w:fill="FFFFFF"/>
        </w:rPr>
        <w:t>tunne-oma-klienti-põhimõtte täitmine</w:t>
      </w:r>
      <w:r w:rsidRPr="00A21A2B">
        <w:rPr>
          <w:rFonts w:ascii="Times New Roman" w:hAnsi="Times New Roman" w:cs="Times New Roman"/>
          <w:sz w:val="24"/>
          <w:szCs w:val="24"/>
          <w:shd w:val="clear" w:color="auto" w:fill="FFFFFF"/>
        </w:rPr>
        <w:t>), et mõistab kliendi tegevust ja riskiastet ning on veendunud, et kliendi tegevus ega tehingu asjaolud ei viita rahapesule või terrorismi rahastamisele ega muus osas ebatavalisele tehingule</w:t>
      </w:r>
      <w:r w:rsidR="0028507D" w:rsidRPr="00A21A2B">
        <w:rPr>
          <w:rFonts w:ascii="Times New Roman" w:hAnsi="Times New Roman" w:cs="Times New Roman"/>
          <w:sz w:val="24"/>
          <w:szCs w:val="24"/>
          <w:shd w:val="clear" w:color="auto" w:fill="FFFFFF"/>
        </w:rPr>
        <w:t>.</w:t>
      </w:r>
    </w:p>
    <w:p w14:paraId="65B75ABC" w14:textId="77777777" w:rsidR="00525F14" w:rsidRPr="00A21A2B" w:rsidRDefault="00525F14" w:rsidP="009B16F1">
      <w:pPr>
        <w:pStyle w:val="Loendilik"/>
        <w:spacing w:line="270" w:lineRule="auto"/>
        <w:ind w:left="851" w:hanging="851"/>
        <w:jc w:val="both"/>
        <w:rPr>
          <w:rFonts w:ascii="Times New Roman" w:hAnsi="Times New Roman" w:cs="Times New Roman"/>
          <w:sz w:val="24"/>
          <w:szCs w:val="24"/>
        </w:rPr>
      </w:pPr>
    </w:p>
    <w:p w14:paraId="6A23E8B5" w14:textId="6758BE8B" w:rsidR="00EC6353" w:rsidRPr="00A21A2B" w:rsidRDefault="00175287" w:rsidP="009B16F1">
      <w:pPr>
        <w:pStyle w:val="Loendilik"/>
        <w:numPr>
          <w:ilvl w:val="0"/>
          <w:numId w:val="3"/>
        </w:numPr>
        <w:spacing w:line="270" w:lineRule="auto"/>
        <w:ind w:left="851" w:hanging="851"/>
        <w:jc w:val="both"/>
        <w:rPr>
          <w:rFonts w:ascii="Times New Roman" w:hAnsi="Times New Roman" w:cs="Times New Roman"/>
          <w:sz w:val="24"/>
          <w:szCs w:val="24"/>
        </w:rPr>
      </w:pPr>
      <w:r w:rsidRPr="00A21A2B">
        <w:rPr>
          <w:rFonts w:ascii="Times New Roman" w:eastAsia="Times New Roman" w:hAnsi="Times New Roman" w:cs="Times New Roman"/>
          <w:b/>
          <w:bCs/>
          <w:sz w:val="24"/>
          <w:szCs w:val="24"/>
          <w:lang w:eastAsia="et-EE"/>
        </w:rPr>
        <w:t>Kliendi riskiprofiili</w:t>
      </w:r>
      <w:r w:rsidRPr="00A21A2B">
        <w:rPr>
          <w:rFonts w:ascii="Times New Roman" w:eastAsia="Times New Roman" w:hAnsi="Times New Roman" w:cs="Times New Roman"/>
          <w:bCs/>
          <w:sz w:val="24"/>
          <w:szCs w:val="24"/>
          <w:lang w:eastAsia="et-EE"/>
        </w:rPr>
        <w:t xml:space="preserve"> hindamiseks vajalikke andmeid kogutakse vähemalt esmakordsel pöördumisel notaribüroosse või mitme notari ühisesse büroosse (mõlemad edaspidi </w:t>
      </w:r>
      <w:r w:rsidRPr="00A21A2B">
        <w:rPr>
          <w:rFonts w:ascii="Times New Roman" w:eastAsia="Times New Roman" w:hAnsi="Times New Roman" w:cs="Times New Roman"/>
          <w:bCs/>
          <w:sz w:val="24"/>
          <w:szCs w:val="24"/>
          <w:lang w:eastAsia="et-EE"/>
        </w:rPr>
        <w:lastRenderedPageBreak/>
        <w:t xml:space="preserve">nimetatud notaribüroo). </w:t>
      </w:r>
      <w:r w:rsidRPr="00A21A2B">
        <w:rPr>
          <w:rFonts w:ascii="Times New Roman" w:hAnsi="Times New Roman" w:cs="Times New Roman"/>
          <w:sz w:val="24"/>
          <w:szCs w:val="24"/>
        </w:rPr>
        <w:t xml:space="preserve">Kui kliendi </w:t>
      </w:r>
      <w:r w:rsidRPr="00A21A2B">
        <w:rPr>
          <w:rFonts w:ascii="Times New Roman" w:eastAsia="Times New Roman" w:hAnsi="Times New Roman" w:cs="Times New Roman"/>
          <w:bCs/>
          <w:sz w:val="24"/>
          <w:szCs w:val="24"/>
          <w:lang w:eastAsia="et-EE"/>
        </w:rPr>
        <w:t xml:space="preserve">esmakordsel pöördumisel </w:t>
      </w:r>
      <w:r w:rsidRPr="00A21A2B">
        <w:rPr>
          <w:rFonts w:ascii="Times New Roman" w:hAnsi="Times New Roman" w:cs="Times New Roman"/>
          <w:sz w:val="24"/>
          <w:szCs w:val="24"/>
        </w:rPr>
        <w:t>võib eeldada tehingute korduvust</w:t>
      </w:r>
      <w:r w:rsidRPr="00A21A2B">
        <w:rPr>
          <w:rFonts w:ascii="Times New Roman" w:eastAsia="Times New Roman" w:hAnsi="Times New Roman" w:cs="Times New Roman"/>
          <w:bCs/>
          <w:sz w:val="24"/>
          <w:szCs w:val="24"/>
          <w:lang w:eastAsia="et-EE"/>
        </w:rPr>
        <w:t xml:space="preserve"> (</w:t>
      </w:r>
      <w:r w:rsidRPr="00A21A2B">
        <w:rPr>
          <w:rFonts w:ascii="Times New Roman" w:eastAsia="Times New Roman" w:hAnsi="Times New Roman" w:cs="Times New Roman"/>
          <w:b/>
          <w:bCs/>
          <w:sz w:val="24"/>
          <w:szCs w:val="24"/>
          <w:lang w:eastAsia="et-EE"/>
        </w:rPr>
        <w:t>püsiklient</w:t>
      </w:r>
      <w:r w:rsidRPr="00A21A2B">
        <w:rPr>
          <w:rFonts w:ascii="Times New Roman" w:eastAsia="Times New Roman" w:hAnsi="Times New Roman" w:cs="Times New Roman"/>
          <w:bCs/>
          <w:sz w:val="24"/>
          <w:szCs w:val="24"/>
          <w:lang w:eastAsia="et-EE"/>
        </w:rPr>
        <w:t>), siis kogutakse andmeid ka kliendi tavapäraste tehingute eesmärgi, rahalise mahu ja vahendite allika kohta. Kui notarile on teada või klient on avaldanud, et eelnevalt avaldatud andmed on muutunud, siis kogutakse kliendi kohta uusi andmeid ja  viiakse tema riskiprofiili hindamine läbi vastavalt muutunud andmetele</w:t>
      </w:r>
      <w:r w:rsidR="006C448B" w:rsidRPr="00A21A2B">
        <w:rPr>
          <w:rFonts w:ascii="Times New Roman" w:eastAsia="Times New Roman" w:hAnsi="Times New Roman" w:cs="Times New Roman"/>
          <w:bCs/>
          <w:sz w:val="24"/>
          <w:szCs w:val="24"/>
          <w:lang w:eastAsia="et-EE"/>
        </w:rPr>
        <w:t xml:space="preserve">. </w:t>
      </w:r>
    </w:p>
    <w:p w14:paraId="4620CCAB" w14:textId="77777777" w:rsidR="00525F14" w:rsidRPr="00A21A2B" w:rsidRDefault="00525F14" w:rsidP="009B16F1">
      <w:pPr>
        <w:pStyle w:val="Loendilik"/>
        <w:spacing w:line="270" w:lineRule="auto"/>
        <w:ind w:left="851" w:hanging="851"/>
        <w:jc w:val="both"/>
        <w:rPr>
          <w:rFonts w:ascii="Times New Roman" w:hAnsi="Times New Roman" w:cs="Times New Roman"/>
          <w:sz w:val="24"/>
          <w:szCs w:val="24"/>
        </w:rPr>
      </w:pPr>
    </w:p>
    <w:p w14:paraId="627B3544" w14:textId="6584CB40" w:rsidR="007B1C91" w:rsidRPr="00A21A2B" w:rsidRDefault="00175287" w:rsidP="009B16F1">
      <w:pPr>
        <w:pStyle w:val="Loendilik"/>
        <w:numPr>
          <w:ilvl w:val="0"/>
          <w:numId w:val="3"/>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bCs/>
          <w:sz w:val="24"/>
          <w:szCs w:val="24"/>
          <w:lang w:eastAsia="et-EE"/>
        </w:rPr>
        <w:t>Tehingu riskiprofiili</w:t>
      </w:r>
      <w:r w:rsidRPr="00A21A2B">
        <w:rPr>
          <w:rFonts w:ascii="Times New Roman" w:eastAsia="Times New Roman" w:hAnsi="Times New Roman" w:cs="Times New Roman"/>
          <w:bCs/>
          <w:sz w:val="24"/>
          <w:szCs w:val="24"/>
          <w:lang w:eastAsia="et-EE"/>
        </w:rPr>
        <w:t xml:space="preserve"> hinnatakse iga tehingu tegemisel vastavalt kogutud andmetele. </w:t>
      </w:r>
      <w:r w:rsidRPr="00A21A2B">
        <w:rPr>
          <w:rFonts w:ascii="Times New Roman" w:hAnsi="Times New Roman" w:cs="Times New Roman"/>
          <w:sz w:val="24"/>
          <w:szCs w:val="24"/>
        </w:rPr>
        <w:t>Püsikliendi puhul hinnatakse tehingu riskiprofiili vastavalt eelnevalt kogutud andmetele, kui tehing vastab kliendi tavapärasele tehingule ja tegevusele</w:t>
      </w:r>
      <w:r w:rsidR="00D73784" w:rsidRPr="00A21A2B">
        <w:rPr>
          <w:rFonts w:ascii="Times New Roman" w:hAnsi="Times New Roman" w:cs="Times New Roman"/>
          <w:sz w:val="24"/>
          <w:szCs w:val="24"/>
        </w:rPr>
        <w:t>.</w:t>
      </w:r>
    </w:p>
    <w:p w14:paraId="012A1B40" w14:textId="77777777" w:rsidR="00525F14" w:rsidRPr="00A21A2B" w:rsidRDefault="00525F14"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017C44AF" w14:textId="65C34653" w:rsidR="000F1048" w:rsidRPr="00A21A2B" w:rsidRDefault="0021084C" w:rsidP="009B16F1">
      <w:pPr>
        <w:pStyle w:val="Loendilik"/>
        <w:numPr>
          <w:ilvl w:val="0"/>
          <w:numId w:val="3"/>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hAnsi="Times New Roman" w:cs="Times New Roman"/>
          <w:sz w:val="24"/>
          <w:szCs w:val="24"/>
        </w:rPr>
        <w:t xml:space="preserve">Notaribüroo määrab kliendi ja tehingu riskiastme ning dokumenteerib selle </w:t>
      </w:r>
      <w:r w:rsidRPr="00A21A2B">
        <w:rPr>
          <w:rFonts w:ascii="Times New Roman" w:hAnsi="Times New Roman" w:cs="Times New Roman"/>
          <w:b/>
          <w:sz w:val="24"/>
          <w:szCs w:val="24"/>
        </w:rPr>
        <w:t>vajalikul määral</w:t>
      </w:r>
      <w:r w:rsidRPr="00A21A2B">
        <w:rPr>
          <w:rFonts w:ascii="Times New Roman" w:hAnsi="Times New Roman" w:cs="Times New Roman"/>
          <w:sz w:val="24"/>
          <w:szCs w:val="24"/>
        </w:rPr>
        <w:t>, milleks võib kasutada juhendi lisaks olevaid ankeete või säilitada kogutud andmeid muul viisil</w:t>
      </w:r>
      <w:r w:rsidR="00CB3F0C" w:rsidRPr="00A21A2B">
        <w:rPr>
          <w:rFonts w:ascii="Times New Roman" w:eastAsia="Times New Roman" w:hAnsi="Times New Roman" w:cs="Times New Roman"/>
          <w:sz w:val="24"/>
          <w:szCs w:val="24"/>
          <w:lang w:eastAsia="et-EE"/>
        </w:rPr>
        <w:t>.</w:t>
      </w:r>
    </w:p>
    <w:p w14:paraId="617FDFEA" w14:textId="77777777" w:rsidR="000F1048" w:rsidRPr="00A21A2B" w:rsidRDefault="000F1048"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1B0BDF5A" w14:textId="3B12A810" w:rsidR="00B028A4" w:rsidRPr="00A21A2B" w:rsidRDefault="0021084C" w:rsidP="009B16F1">
      <w:pPr>
        <w:pStyle w:val="Loendilik"/>
        <w:numPr>
          <w:ilvl w:val="0"/>
          <w:numId w:val="3"/>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hAnsi="Times New Roman" w:cs="Times New Roman"/>
          <w:sz w:val="24"/>
          <w:szCs w:val="24"/>
        </w:rPr>
        <w:t xml:space="preserve">Kogutud andmeid säilitatakse </w:t>
      </w:r>
      <w:r w:rsidRPr="00A21A2B">
        <w:rPr>
          <w:rFonts w:ascii="Times New Roman" w:eastAsia="Times New Roman" w:hAnsi="Times New Roman" w:cs="Times New Roman"/>
          <w:sz w:val="24"/>
          <w:szCs w:val="24"/>
          <w:lang w:eastAsia="et-EE"/>
        </w:rPr>
        <w:t>digitaalselt e-notaris või originaalina vähemalt viis (5) aastat</w:t>
      </w:r>
      <w:r w:rsidRPr="00A21A2B">
        <w:rPr>
          <w:rFonts w:ascii="Times New Roman" w:hAnsi="Times New Roman" w:cs="Times New Roman"/>
          <w:sz w:val="24"/>
          <w:szCs w:val="24"/>
        </w:rPr>
        <w:t>,</w:t>
      </w:r>
      <w:r w:rsidRPr="00A21A2B">
        <w:rPr>
          <w:rFonts w:ascii="Times New Roman" w:eastAsia="Times New Roman" w:hAnsi="Times New Roman" w:cs="Times New Roman"/>
          <w:sz w:val="24"/>
          <w:szCs w:val="24"/>
          <w:lang w:eastAsia="et-EE"/>
        </w:rPr>
        <w:t xml:space="preserve"> kui notari ametitegevust reguleerivatest õigusaktidest ei tulene teisiti</w:t>
      </w:r>
      <w:r w:rsidR="000F1048" w:rsidRPr="00A21A2B">
        <w:rPr>
          <w:rFonts w:ascii="Times New Roman" w:hAnsi="Times New Roman" w:cs="Times New Roman"/>
          <w:sz w:val="24"/>
          <w:szCs w:val="24"/>
          <w:shd w:val="clear" w:color="auto" w:fill="FFFFFF"/>
        </w:rPr>
        <w:t>.</w:t>
      </w:r>
    </w:p>
    <w:p w14:paraId="66592C6C" w14:textId="77777777" w:rsidR="0021084C" w:rsidRPr="00A21A2B" w:rsidRDefault="0021084C" w:rsidP="009B16F1">
      <w:pPr>
        <w:pStyle w:val="Loendilik"/>
        <w:ind w:left="851" w:hanging="851"/>
        <w:rPr>
          <w:rFonts w:ascii="Times New Roman" w:eastAsia="Times New Roman" w:hAnsi="Times New Roman" w:cs="Times New Roman"/>
          <w:b/>
          <w:sz w:val="24"/>
          <w:szCs w:val="24"/>
          <w:lang w:eastAsia="et-EE"/>
        </w:rPr>
      </w:pPr>
    </w:p>
    <w:p w14:paraId="44AAC520" w14:textId="32553406" w:rsidR="0021084C" w:rsidRPr="00A21A2B" w:rsidRDefault="0021084C" w:rsidP="009B16F1">
      <w:pPr>
        <w:pStyle w:val="Loendilik"/>
        <w:numPr>
          <w:ilvl w:val="0"/>
          <w:numId w:val="3"/>
        </w:numPr>
        <w:spacing w:after="0" w:line="270" w:lineRule="auto"/>
        <w:ind w:left="851" w:hanging="851"/>
        <w:jc w:val="both"/>
        <w:rPr>
          <w:rFonts w:ascii="Times New Roman" w:eastAsia="Times New Roman" w:hAnsi="Times New Roman" w:cs="Times New Roman"/>
          <w:b/>
          <w:sz w:val="24"/>
          <w:szCs w:val="24"/>
          <w:lang w:eastAsia="et-EE"/>
        </w:rPr>
      </w:pPr>
      <w:bookmarkStart w:id="0" w:name="_Hlk83383547"/>
      <w:r w:rsidRPr="00A21A2B">
        <w:rPr>
          <w:rFonts w:ascii="Times New Roman" w:hAnsi="Times New Roman" w:cs="Times New Roman"/>
          <w:sz w:val="24"/>
          <w:szCs w:val="24"/>
        </w:rPr>
        <w:t xml:space="preserve">Notar kohaldab </w:t>
      </w:r>
      <w:r w:rsidRPr="00A21A2B">
        <w:rPr>
          <w:rFonts w:ascii="Times New Roman" w:hAnsi="Times New Roman" w:cs="Times New Roman"/>
          <w:b/>
          <w:sz w:val="24"/>
          <w:szCs w:val="24"/>
        </w:rPr>
        <w:t>üldisi hoolsusmeetmeid</w:t>
      </w:r>
      <w:r w:rsidRPr="00A21A2B">
        <w:rPr>
          <w:rFonts w:ascii="Times New Roman" w:hAnsi="Times New Roman" w:cs="Times New Roman"/>
          <w:sz w:val="24"/>
          <w:szCs w:val="24"/>
        </w:rPr>
        <w:t xml:space="preserve"> </w:t>
      </w:r>
      <w:r w:rsidRPr="00A21A2B">
        <w:rPr>
          <w:rFonts w:ascii="Times New Roman" w:hAnsi="Times New Roman" w:cs="Times New Roman"/>
          <w:sz w:val="24"/>
          <w:szCs w:val="24"/>
          <w:shd w:val="clear" w:color="auto" w:fill="FFFFFF"/>
        </w:rPr>
        <w:t>(</w:t>
      </w:r>
      <w:r w:rsidRPr="00A21A2B">
        <w:rPr>
          <w:rFonts w:ascii="Times New Roman" w:hAnsi="Times New Roman" w:cs="Times New Roman"/>
          <w:b/>
          <w:sz w:val="24"/>
          <w:szCs w:val="24"/>
          <w:shd w:val="clear" w:color="auto" w:fill="FFFFFF"/>
        </w:rPr>
        <w:t>hoolsusmeetmete kohaldamine lihtsustatud korras</w:t>
      </w:r>
      <w:r w:rsidRPr="00A21A2B">
        <w:rPr>
          <w:rFonts w:ascii="Times New Roman" w:hAnsi="Times New Roman" w:cs="Times New Roman"/>
          <w:sz w:val="24"/>
          <w:szCs w:val="24"/>
          <w:shd w:val="clear" w:color="auto" w:fill="FFFFFF"/>
        </w:rPr>
        <w:t xml:space="preserve">) </w:t>
      </w:r>
      <w:r w:rsidRPr="00A21A2B">
        <w:rPr>
          <w:rFonts w:ascii="Times New Roman" w:hAnsi="Times New Roman" w:cs="Times New Roman"/>
          <w:sz w:val="24"/>
          <w:szCs w:val="24"/>
        </w:rPr>
        <w:t xml:space="preserve">tavapärasest madalama riskiastmega kliendi ja tehingu puhul </w:t>
      </w:r>
      <w:r w:rsidR="00605024">
        <w:rPr>
          <w:rFonts w:ascii="Times New Roman" w:hAnsi="Times New Roman" w:cs="Times New Roman"/>
          <w:sz w:val="24"/>
          <w:szCs w:val="24"/>
        </w:rPr>
        <w:t>ning</w:t>
      </w:r>
      <w:r w:rsidRPr="00A21A2B">
        <w:rPr>
          <w:rFonts w:ascii="Times New Roman" w:hAnsi="Times New Roman" w:cs="Times New Roman"/>
          <w:sz w:val="24"/>
          <w:szCs w:val="24"/>
        </w:rPr>
        <w:t xml:space="preserve"> </w:t>
      </w:r>
      <w:r w:rsidR="00605024">
        <w:rPr>
          <w:rFonts w:ascii="Times New Roman" w:hAnsi="Times New Roman" w:cs="Times New Roman"/>
          <w:sz w:val="24"/>
          <w:szCs w:val="24"/>
        </w:rPr>
        <w:t xml:space="preserve">üldisi- ja </w:t>
      </w:r>
      <w:r w:rsidRPr="00A21A2B">
        <w:rPr>
          <w:rFonts w:ascii="Times New Roman" w:hAnsi="Times New Roman" w:cs="Times New Roman"/>
          <w:b/>
          <w:sz w:val="24"/>
          <w:szCs w:val="24"/>
        </w:rPr>
        <w:t>täiendavaid hoolsusmeetmeid</w:t>
      </w:r>
      <w:r w:rsidRPr="00A21A2B">
        <w:rPr>
          <w:rFonts w:ascii="Times New Roman" w:hAnsi="Times New Roman" w:cs="Times New Roman"/>
          <w:sz w:val="24"/>
          <w:szCs w:val="24"/>
        </w:rPr>
        <w:t xml:space="preserve"> (</w:t>
      </w:r>
      <w:r w:rsidRPr="00A21A2B">
        <w:rPr>
          <w:rFonts w:ascii="Times New Roman" w:hAnsi="Times New Roman" w:cs="Times New Roman"/>
          <w:b/>
          <w:sz w:val="24"/>
          <w:szCs w:val="24"/>
        </w:rPr>
        <w:t>hoolsusmeetmete kohaldamine tugevdatud korras</w:t>
      </w:r>
      <w:r w:rsidRPr="00A21A2B">
        <w:rPr>
          <w:rFonts w:ascii="Times New Roman" w:hAnsi="Times New Roman" w:cs="Times New Roman"/>
          <w:sz w:val="24"/>
          <w:szCs w:val="24"/>
        </w:rPr>
        <w:t xml:space="preserve">) vähemalt keskmise riskiastmega kliendi </w:t>
      </w:r>
      <w:r w:rsidR="00605024">
        <w:rPr>
          <w:rFonts w:ascii="Times New Roman" w:hAnsi="Times New Roman" w:cs="Times New Roman"/>
          <w:sz w:val="24"/>
          <w:szCs w:val="24"/>
        </w:rPr>
        <w:t>ja</w:t>
      </w:r>
      <w:r w:rsidR="00605024" w:rsidRPr="00A21A2B">
        <w:rPr>
          <w:rFonts w:ascii="Times New Roman" w:hAnsi="Times New Roman" w:cs="Times New Roman"/>
          <w:sz w:val="24"/>
          <w:szCs w:val="24"/>
        </w:rPr>
        <w:t xml:space="preserve"> </w:t>
      </w:r>
      <w:r w:rsidRPr="00A21A2B">
        <w:rPr>
          <w:rFonts w:ascii="Times New Roman" w:hAnsi="Times New Roman" w:cs="Times New Roman"/>
          <w:sz w:val="24"/>
          <w:szCs w:val="24"/>
        </w:rPr>
        <w:t>tehingu puhul</w:t>
      </w:r>
      <w:r w:rsidR="00605024">
        <w:rPr>
          <w:rFonts w:ascii="Times New Roman" w:hAnsi="Times New Roman" w:cs="Times New Roman"/>
          <w:sz w:val="24"/>
          <w:szCs w:val="24"/>
        </w:rPr>
        <w:t xml:space="preserve">, </w:t>
      </w:r>
      <w:r w:rsidR="00D91F7F">
        <w:rPr>
          <w:rFonts w:ascii="Times New Roman" w:hAnsi="Times New Roman" w:cs="Times New Roman"/>
          <w:sz w:val="24"/>
          <w:szCs w:val="24"/>
        </w:rPr>
        <w:t>kui</w:t>
      </w:r>
      <w:r w:rsidRPr="00A21A2B">
        <w:rPr>
          <w:rFonts w:ascii="Times New Roman" w:hAnsi="Times New Roman" w:cs="Times New Roman"/>
          <w:sz w:val="24"/>
          <w:szCs w:val="24"/>
        </w:rPr>
        <w:t xml:space="preserve"> tehingu väärtus on üle 15 000 euro või sellega võrdväärne summa. Kui tehingu eesmärk või muud asjaolud viitavad rahapesu või terrorismi rahastamise kahtlusele, ebahariliku tunnustega tehingule kohaldab notar </w:t>
      </w:r>
      <w:r w:rsidR="007C3760">
        <w:rPr>
          <w:rFonts w:ascii="Times New Roman" w:hAnsi="Times New Roman" w:cs="Times New Roman"/>
          <w:sz w:val="24"/>
          <w:szCs w:val="24"/>
        </w:rPr>
        <w:t xml:space="preserve">üldisi- ja </w:t>
      </w:r>
      <w:r w:rsidRPr="00A21A2B">
        <w:rPr>
          <w:rFonts w:ascii="Times New Roman" w:hAnsi="Times New Roman" w:cs="Times New Roman"/>
          <w:sz w:val="24"/>
          <w:szCs w:val="24"/>
        </w:rPr>
        <w:t>täiendavaid hoolsusmeetmeid sõltumata piirsummast.</w:t>
      </w:r>
    </w:p>
    <w:bookmarkEnd w:id="0"/>
    <w:p w14:paraId="29943DB3" w14:textId="77777777" w:rsidR="007B1C91" w:rsidRPr="00A21A2B" w:rsidRDefault="007B1C91"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41056B5D" w14:textId="77777777" w:rsidR="009B16F1" w:rsidRPr="00A21A2B" w:rsidRDefault="009B16F1"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5A66CDCF" w14:textId="1377FEAC" w:rsidR="00741811" w:rsidRPr="00A21A2B" w:rsidRDefault="009E09FD" w:rsidP="009B16F1">
      <w:pPr>
        <w:pStyle w:val="Loendilik"/>
        <w:numPr>
          <w:ilvl w:val="0"/>
          <w:numId w:val="2"/>
        </w:numPr>
        <w:spacing w:line="270" w:lineRule="auto"/>
        <w:ind w:left="851" w:hanging="851"/>
        <w:jc w:val="both"/>
        <w:rPr>
          <w:rFonts w:ascii="Times New Roman" w:hAnsi="Times New Roman" w:cs="Times New Roman"/>
          <w:b/>
          <w:sz w:val="24"/>
          <w:szCs w:val="24"/>
        </w:rPr>
      </w:pPr>
      <w:r w:rsidRPr="00A21A2B">
        <w:rPr>
          <w:rFonts w:ascii="Times New Roman" w:hAnsi="Times New Roman" w:cs="Times New Roman"/>
          <w:b/>
          <w:sz w:val="24"/>
          <w:szCs w:val="24"/>
        </w:rPr>
        <w:t>KLIENDI RISKIPROFIIL</w:t>
      </w:r>
    </w:p>
    <w:p w14:paraId="34F26A2C" w14:textId="77777777" w:rsidR="00E84C13" w:rsidRPr="00A21A2B" w:rsidRDefault="00E84C13" w:rsidP="009B16F1">
      <w:pPr>
        <w:pStyle w:val="Loendilik"/>
        <w:spacing w:line="270" w:lineRule="auto"/>
        <w:ind w:left="851" w:hanging="851"/>
        <w:jc w:val="both"/>
        <w:rPr>
          <w:rFonts w:ascii="Times New Roman" w:hAnsi="Times New Roman" w:cs="Times New Roman"/>
          <w:sz w:val="24"/>
          <w:szCs w:val="24"/>
        </w:rPr>
      </w:pPr>
    </w:p>
    <w:p w14:paraId="412F9B85" w14:textId="16910662" w:rsidR="0082218F" w:rsidRPr="00A21A2B" w:rsidRDefault="00D40444" w:rsidP="009B16F1">
      <w:pPr>
        <w:pStyle w:val="Loendilik"/>
        <w:numPr>
          <w:ilvl w:val="0"/>
          <w:numId w:val="4"/>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Kliendi riskiastme määramisel on aluseks tema residentsus, riiklik taust, rahvusvahelise sanktsiooni nimekiri ja kliendiga seotud kolmas isik (tegelik kasusaaja, osanik, juhtorgani liige) ning kliendi üldine kuvand</w:t>
      </w:r>
      <w:r w:rsidR="0082218F" w:rsidRPr="00A21A2B">
        <w:rPr>
          <w:rFonts w:ascii="Times New Roman" w:hAnsi="Times New Roman" w:cs="Times New Roman"/>
          <w:sz w:val="24"/>
          <w:szCs w:val="24"/>
        </w:rPr>
        <w:t>.</w:t>
      </w:r>
    </w:p>
    <w:p w14:paraId="4CCBA795" w14:textId="77777777" w:rsidR="0082218F" w:rsidRPr="00A21A2B" w:rsidRDefault="0082218F" w:rsidP="009B16F1">
      <w:pPr>
        <w:pStyle w:val="Loendilik"/>
        <w:spacing w:line="270" w:lineRule="auto"/>
        <w:ind w:left="851" w:hanging="851"/>
        <w:jc w:val="both"/>
        <w:rPr>
          <w:rFonts w:ascii="Times New Roman" w:hAnsi="Times New Roman" w:cs="Times New Roman"/>
          <w:sz w:val="24"/>
          <w:szCs w:val="24"/>
        </w:rPr>
      </w:pPr>
    </w:p>
    <w:p w14:paraId="00ACFC3A" w14:textId="4858861D" w:rsidR="004B6EF4" w:rsidRPr="00A21A2B" w:rsidRDefault="00504972" w:rsidP="009B16F1">
      <w:pPr>
        <w:pStyle w:val="Loendilik"/>
        <w:numPr>
          <w:ilvl w:val="0"/>
          <w:numId w:val="4"/>
        </w:numPr>
        <w:spacing w:line="270" w:lineRule="auto"/>
        <w:ind w:left="851" w:hanging="851"/>
        <w:jc w:val="both"/>
        <w:rPr>
          <w:rFonts w:ascii="Times New Roman" w:hAnsi="Times New Roman" w:cs="Times New Roman"/>
          <w:b/>
          <w:sz w:val="24"/>
          <w:szCs w:val="24"/>
        </w:rPr>
      </w:pPr>
      <w:bookmarkStart w:id="1" w:name="_Hlk31885458"/>
      <w:r w:rsidRPr="00A21A2B">
        <w:rPr>
          <w:rFonts w:ascii="Times New Roman" w:hAnsi="Times New Roman" w:cs="Times New Roman"/>
          <w:b/>
          <w:sz w:val="24"/>
          <w:szCs w:val="24"/>
        </w:rPr>
        <w:t>Juhendi tähenduses on tavapärasest madalama riskiga klient</w:t>
      </w:r>
      <w:r w:rsidR="004B6EF4" w:rsidRPr="00A21A2B">
        <w:rPr>
          <w:rFonts w:ascii="Times New Roman" w:hAnsi="Times New Roman" w:cs="Times New Roman"/>
          <w:b/>
          <w:sz w:val="24"/>
          <w:szCs w:val="24"/>
        </w:rPr>
        <w:t>:</w:t>
      </w:r>
    </w:p>
    <w:bookmarkEnd w:id="1"/>
    <w:p w14:paraId="2AEB49AE" w14:textId="4B807475" w:rsidR="009E09FD" w:rsidRPr="00A21A2B" w:rsidRDefault="0082218F" w:rsidP="009B16F1">
      <w:pPr>
        <w:pStyle w:val="Loendilik"/>
        <w:numPr>
          <w:ilvl w:val="0"/>
          <w:numId w:val="8"/>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füüsiline isik</w:t>
      </w:r>
      <w:r w:rsidR="00154474" w:rsidRPr="00A21A2B">
        <w:rPr>
          <w:rFonts w:ascii="Times New Roman" w:hAnsi="Times New Roman" w:cs="Times New Roman"/>
          <w:sz w:val="24"/>
          <w:szCs w:val="24"/>
        </w:rPr>
        <w:t xml:space="preserve">, kelle elukoht on </w:t>
      </w:r>
      <w:r w:rsidR="00F1182B" w:rsidRPr="00A21A2B">
        <w:rPr>
          <w:rFonts w:ascii="Times New Roman" w:hAnsi="Times New Roman" w:cs="Times New Roman"/>
          <w:sz w:val="24"/>
          <w:szCs w:val="24"/>
        </w:rPr>
        <w:t xml:space="preserve">madala riskiga </w:t>
      </w:r>
      <w:r w:rsidR="00154474" w:rsidRPr="00A21A2B">
        <w:rPr>
          <w:rFonts w:ascii="Times New Roman" w:hAnsi="Times New Roman" w:cs="Times New Roman"/>
          <w:sz w:val="24"/>
          <w:szCs w:val="24"/>
        </w:rPr>
        <w:t>riigis</w:t>
      </w:r>
      <w:r w:rsidR="00870489" w:rsidRPr="00A21A2B">
        <w:rPr>
          <w:rFonts w:ascii="Times New Roman" w:hAnsi="Times New Roman" w:cs="Times New Roman"/>
          <w:sz w:val="24"/>
          <w:szCs w:val="24"/>
        </w:rPr>
        <w:t>.</w:t>
      </w:r>
    </w:p>
    <w:p w14:paraId="1B39E49E" w14:textId="6BE4D9AD" w:rsidR="00E51B16" w:rsidRPr="00A21A2B" w:rsidRDefault="00C97AEA" w:rsidP="009B16F1">
      <w:pPr>
        <w:pStyle w:val="Loendilik"/>
        <w:numPr>
          <w:ilvl w:val="0"/>
          <w:numId w:val="8"/>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juriidiline isik</w:t>
      </w:r>
      <w:r w:rsidRPr="00A21A2B">
        <w:rPr>
          <w:rFonts w:ascii="Times New Roman" w:hAnsi="Times New Roman" w:cs="Times New Roman"/>
          <w:sz w:val="24"/>
          <w:szCs w:val="24"/>
        </w:rPr>
        <w:t>, kelle asukoht ja tema tegeliku kasusaaja, osaniku ja juhtorgani liikme elukoht on madala riskiga riigis</w:t>
      </w:r>
      <w:r w:rsidR="00154474" w:rsidRPr="00A21A2B">
        <w:rPr>
          <w:rFonts w:ascii="Times New Roman" w:hAnsi="Times New Roman" w:cs="Times New Roman"/>
          <w:sz w:val="24"/>
          <w:szCs w:val="24"/>
        </w:rPr>
        <w:t>.</w:t>
      </w:r>
    </w:p>
    <w:p w14:paraId="60B343D9" w14:textId="7706293C" w:rsidR="00144CBB" w:rsidRPr="00A21A2B" w:rsidRDefault="00144CBB" w:rsidP="009B16F1">
      <w:pPr>
        <w:pStyle w:val="Loendilik"/>
        <w:numPr>
          <w:ilvl w:val="0"/>
          <w:numId w:val="8"/>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kohaliku riikliku taustaga isik</w:t>
      </w:r>
      <w:r w:rsidR="00154474" w:rsidRPr="00A21A2B">
        <w:rPr>
          <w:rFonts w:ascii="Times New Roman" w:hAnsi="Times New Roman" w:cs="Times New Roman"/>
          <w:b/>
          <w:sz w:val="24"/>
          <w:szCs w:val="24"/>
        </w:rPr>
        <w:t>,</w:t>
      </w:r>
      <w:r w:rsidRPr="00A21A2B">
        <w:rPr>
          <w:rFonts w:ascii="Times New Roman" w:hAnsi="Times New Roman" w:cs="Times New Roman"/>
          <w:sz w:val="24"/>
          <w:szCs w:val="24"/>
        </w:rPr>
        <w:t xml:space="preserve"> </w:t>
      </w:r>
      <w:r w:rsidR="007D3BFD" w:rsidRPr="00A21A2B">
        <w:rPr>
          <w:rFonts w:ascii="Times New Roman" w:hAnsi="Times New Roman" w:cs="Times New Roman"/>
          <w:sz w:val="24"/>
          <w:szCs w:val="24"/>
        </w:rPr>
        <w:t>või tema pereliige või lähedane kaastöötaja</w:t>
      </w:r>
      <w:r w:rsidR="00D540E3" w:rsidRPr="00A21A2B">
        <w:rPr>
          <w:rFonts w:ascii="Times New Roman" w:hAnsi="Times New Roman" w:cs="Times New Roman"/>
          <w:sz w:val="24"/>
          <w:szCs w:val="24"/>
        </w:rPr>
        <w:t xml:space="preserve"> (edaspidi </w:t>
      </w:r>
      <w:r w:rsidR="0095242D" w:rsidRPr="00A21A2B">
        <w:rPr>
          <w:rFonts w:ascii="Times New Roman" w:hAnsi="Times New Roman" w:cs="Times New Roman"/>
          <w:sz w:val="24"/>
          <w:szCs w:val="24"/>
        </w:rPr>
        <w:t xml:space="preserve">kohaliku </w:t>
      </w:r>
      <w:r w:rsidR="00D540E3" w:rsidRPr="00A21A2B">
        <w:rPr>
          <w:rFonts w:ascii="Times New Roman" w:hAnsi="Times New Roman" w:cs="Times New Roman"/>
          <w:sz w:val="24"/>
          <w:szCs w:val="24"/>
        </w:rPr>
        <w:t>riikliku taustaga isik)</w:t>
      </w:r>
      <w:r w:rsidR="007D3BFD" w:rsidRPr="00A21A2B">
        <w:rPr>
          <w:rFonts w:ascii="Times New Roman" w:hAnsi="Times New Roman" w:cs="Times New Roman"/>
          <w:sz w:val="24"/>
          <w:szCs w:val="24"/>
        </w:rPr>
        <w:t xml:space="preserve">, </w:t>
      </w:r>
      <w:r w:rsidRPr="00A21A2B">
        <w:rPr>
          <w:rFonts w:ascii="Times New Roman" w:hAnsi="Times New Roman" w:cs="Times New Roman"/>
          <w:sz w:val="24"/>
          <w:szCs w:val="24"/>
        </w:rPr>
        <w:t>kui puuduvad muud kõrgemale riskile viitavad asjaolud</w:t>
      </w:r>
      <w:r w:rsidR="00B14CD3">
        <w:rPr>
          <w:rFonts w:ascii="Times New Roman" w:hAnsi="Times New Roman" w:cs="Times New Roman"/>
          <w:sz w:val="24"/>
          <w:szCs w:val="24"/>
        </w:rPr>
        <w:t xml:space="preserve"> (v.t täpsemalt p. 4.2.4.2.)</w:t>
      </w:r>
      <w:r w:rsidRPr="00A21A2B">
        <w:rPr>
          <w:rFonts w:ascii="Times New Roman" w:hAnsi="Times New Roman" w:cs="Times New Roman"/>
          <w:sz w:val="24"/>
          <w:szCs w:val="24"/>
        </w:rPr>
        <w:t>.</w:t>
      </w:r>
    </w:p>
    <w:p w14:paraId="66B85E3B" w14:textId="6C3E5C6A" w:rsidR="004B6EF4" w:rsidRPr="00A21A2B" w:rsidRDefault="004B6EF4" w:rsidP="009B16F1">
      <w:pPr>
        <w:pStyle w:val="Loendilik"/>
        <w:numPr>
          <w:ilvl w:val="0"/>
          <w:numId w:val="8"/>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reguleeritud turul</w:t>
      </w:r>
      <w:r w:rsidRPr="00A21A2B">
        <w:rPr>
          <w:rFonts w:ascii="Times New Roman" w:hAnsi="Times New Roman" w:cs="Times New Roman"/>
          <w:sz w:val="24"/>
          <w:szCs w:val="24"/>
        </w:rPr>
        <w:t xml:space="preserve"> </w:t>
      </w:r>
      <w:r w:rsidRPr="00A21A2B">
        <w:rPr>
          <w:rFonts w:ascii="Times New Roman" w:hAnsi="Times New Roman" w:cs="Times New Roman"/>
          <w:b/>
          <w:sz w:val="24"/>
          <w:szCs w:val="24"/>
        </w:rPr>
        <w:t>noteeritud äriühing</w:t>
      </w:r>
      <w:r w:rsidRPr="00A21A2B">
        <w:rPr>
          <w:rFonts w:ascii="Times New Roman" w:hAnsi="Times New Roman" w:cs="Times New Roman"/>
          <w:sz w:val="24"/>
          <w:szCs w:val="24"/>
        </w:rPr>
        <w:t xml:space="preserve">, kelle suhtes kohaldatakse </w:t>
      </w:r>
      <w:r w:rsidR="000259D3" w:rsidRPr="00A21A2B">
        <w:rPr>
          <w:rFonts w:ascii="Times New Roman" w:hAnsi="Times New Roman" w:cs="Times New Roman"/>
          <w:sz w:val="24"/>
          <w:szCs w:val="24"/>
        </w:rPr>
        <w:t>avalikustamiskohustust</w:t>
      </w:r>
      <w:r w:rsidRPr="00A21A2B">
        <w:rPr>
          <w:rFonts w:ascii="Times New Roman" w:hAnsi="Times New Roman" w:cs="Times New Roman"/>
          <w:sz w:val="24"/>
          <w:szCs w:val="24"/>
        </w:rPr>
        <w:t>, millega on kehtestatud nõuded, et tagada tegeliku kasusaaja puhul piisav läbipaistvus.</w:t>
      </w:r>
    </w:p>
    <w:p w14:paraId="170431F4" w14:textId="77777777" w:rsidR="00E51B16" w:rsidRPr="00A21A2B" w:rsidRDefault="00E51B16" w:rsidP="009B16F1">
      <w:pPr>
        <w:pStyle w:val="Loendilik"/>
        <w:spacing w:line="270" w:lineRule="auto"/>
        <w:ind w:left="851" w:hanging="851"/>
        <w:jc w:val="both"/>
        <w:rPr>
          <w:rFonts w:ascii="Times New Roman" w:hAnsi="Times New Roman" w:cs="Times New Roman"/>
          <w:sz w:val="24"/>
          <w:szCs w:val="24"/>
        </w:rPr>
      </w:pPr>
    </w:p>
    <w:p w14:paraId="7F6C99B8" w14:textId="1278AB86" w:rsidR="001E73A1" w:rsidRPr="00A21A2B" w:rsidRDefault="004B6EF4" w:rsidP="009B16F1">
      <w:pPr>
        <w:pStyle w:val="Loendilik"/>
        <w:numPr>
          <w:ilvl w:val="0"/>
          <w:numId w:val="8"/>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lastRenderedPageBreak/>
        <w:t>avalik-õiguslik isik</w:t>
      </w:r>
      <w:r w:rsidRPr="00A21A2B">
        <w:rPr>
          <w:rFonts w:ascii="Times New Roman" w:hAnsi="Times New Roman" w:cs="Times New Roman"/>
          <w:sz w:val="24"/>
          <w:szCs w:val="24"/>
        </w:rPr>
        <w:t>:</w:t>
      </w:r>
    </w:p>
    <w:p w14:paraId="5CCF45CE" w14:textId="77777777" w:rsidR="0077080D" w:rsidRPr="00A21A2B" w:rsidRDefault="004B6EF4" w:rsidP="009B16F1">
      <w:pPr>
        <w:pStyle w:val="Loendilik"/>
        <w:numPr>
          <w:ilvl w:val="3"/>
          <w:numId w:val="2"/>
        </w:numPr>
        <w:tabs>
          <w:tab w:val="left" w:pos="851"/>
        </w:tabs>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Eestis asutatud avalik-õiguslik juriidiline isik;</w:t>
      </w:r>
    </w:p>
    <w:p w14:paraId="5E21D7C6" w14:textId="77777777" w:rsidR="0077080D" w:rsidRPr="00A21A2B" w:rsidRDefault="004B6EF4" w:rsidP="009B16F1">
      <w:pPr>
        <w:pStyle w:val="Loendilik"/>
        <w:numPr>
          <w:ilvl w:val="3"/>
          <w:numId w:val="2"/>
        </w:numPr>
        <w:tabs>
          <w:tab w:val="left" w:pos="851"/>
        </w:tabs>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Eesti või Euroopa Majanduspiirkonna lepinguriigi valitsusasutus või muu avalikke ülesandeid täitev asutus;</w:t>
      </w:r>
    </w:p>
    <w:p w14:paraId="25DE6D96" w14:textId="535FC02A" w:rsidR="004B6EF4" w:rsidRPr="00A21A2B" w:rsidRDefault="004B6EF4" w:rsidP="009B16F1">
      <w:pPr>
        <w:pStyle w:val="Loendilik"/>
        <w:numPr>
          <w:ilvl w:val="3"/>
          <w:numId w:val="2"/>
        </w:numPr>
        <w:tabs>
          <w:tab w:val="left" w:pos="851"/>
        </w:tabs>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Euroopa Liidu asutus.</w:t>
      </w:r>
    </w:p>
    <w:p w14:paraId="16FD2C18" w14:textId="77777777" w:rsidR="00E51B16" w:rsidRPr="00A21A2B" w:rsidRDefault="00E51B16" w:rsidP="009B16F1">
      <w:pPr>
        <w:pStyle w:val="Loendilik"/>
        <w:spacing w:line="270" w:lineRule="auto"/>
        <w:ind w:left="851" w:hanging="851"/>
        <w:jc w:val="both"/>
        <w:rPr>
          <w:rFonts w:ascii="Times New Roman" w:hAnsi="Times New Roman" w:cs="Times New Roman"/>
          <w:sz w:val="24"/>
          <w:szCs w:val="24"/>
        </w:rPr>
      </w:pPr>
    </w:p>
    <w:p w14:paraId="317AA543" w14:textId="4354487E" w:rsidR="006448CE" w:rsidRPr="00A21A2B" w:rsidRDefault="00F1182B" w:rsidP="009B16F1">
      <w:pPr>
        <w:pStyle w:val="Loendilik"/>
        <w:numPr>
          <w:ilvl w:val="0"/>
          <w:numId w:val="8"/>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Madala riskiga</w:t>
      </w:r>
      <w:r w:rsidRPr="00A21A2B">
        <w:rPr>
          <w:rFonts w:ascii="Times New Roman" w:hAnsi="Times New Roman" w:cs="Times New Roman"/>
          <w:sz w:val="24"/>
          <w:szCs w:val="24"/>
        </w:rPr>
        <w:t xml:space="preserve"> </w:t>
      </w:r>
      <w:r w:rsidR="00144CBB" w:rsidRPr="00A21A2B">
        <w:rPr>
          <w:rFonts w:ascii="Times New Roman" w:hAnsi="Times New Roman" w:cs="Times New Roman"/>
          <w:b/>
          <w:sz w:val="24"/>
          <w:szCs w:val="24"/>
        </w:rPr>
        <w:t>riigi</w:t>
      </w:r>
      <w:r w:rsidR="004B6EF4" w:rsidRPr="00A21A2B">
        <w:rPr>
          <w:rFonts w:ascii="Times New Roman" w:hAnsi="Times New Roman" w:cs="Times New Roman"/>
          <w:b/>
          <w:sz w:val="24"/>
          <w:szCs w:val="24"/>
        </w:rPr>
        <w:t xml:space="preserve"> krediidi</w:t>
      </w:r>
      <w:r w:rsidR="00144CBB" w:rsidRPr="00A21A2B">
        <w:rPr>
          <w:rFonts w:ascii="Times New Roman" w:hAnsi="Times New Roman" w:cs="Times New Roman"/>
          <w:b/>
          <w:sz w:val="24"/>
          <w:szCs w:val="24"/>
        </w:rPr>
        <w:t>- või finantseerimisasutus</w:t>
      </w:r>
      <w:r w:rsidR="00144CBB" w:rsidRPr="00A21A2B">
        <w:rPr>
          <w:rFonts w:ascii="Times New Roman" w:hAnsi="Times New Roman" w:cs="Times New Roman"/>
          <w:sz w:val="24"/>
          <w:szCs w:val="24"/>
        </w:rPr>
        <w:t xml:space="preserve">: </w:t>
      </w:r>
      <w:r w:rsidR="004B6EF4" w:rsidRPr="00A21A2B">
        <w:rPr>
          <w:rFonts w:ascii="Times New Roman" w:hAnsi="Times New Roman" w:cs="Times New Roman"/>
          <w:sz w:val="24"/>
          <w:szCs w:val="24"/>
        </w:rPr>
        <w:t>enda nimel tegutsev krediidiasutus või finantseerimisasutus, Euroopa Majanduspiirkonna lepinguriigis või kolmandas riigis asuv krediidiasutus või finantseerimisasutus, kelle kohta kehtivad tema asukohariigis Euroopa Parlamendi ja nõukogu direktiivi (EL) 2015/849 nõuetega võrdväärsed nõuded, mille täitmise üle tehakse riiklikku järelevalvet.</w:t>
      </w:r>
    </w:p>
    <w:p w14:paraId="3946028B" w14:textId="77777777" w:rsidR="00D25A2F" w:rsidRPr="00A21A2B" w:rsidRDefault="00D25A2F" w:rsidP="009B16F1">
      <w:pPr>
        <w:pStyle w:val="Loendilik"/>
        <w:spacing w:line="270" w:lineRule="auto"/>
        <w:ind w:left="851" w:hanging="851"/>
        <w:jc w:val="both"/>
        <w:rPr>
          <w:rFonts w:ascii="Times New Roman" w:hAnsi="Times New Roman" w:cs="Times New Roman"/>
          <w:sz w:val="24"/>
          <w:szCs w:val="24"/>
        </w:rPr>
      </w:pPr>
    </w:p>
    <w:p w14:paraId="49D853DB" w14:textId="136DDCDF" w:rsidR="00D25A2F" w:rsidRPr="00A21A2B" w:rsidRDefault="00F1182B" w:rsidP="009B16F1">
      <w:pPr>
        <w:pStyle w:val="Loendilik"/>
        <w:numPr>
          <w:ilvl w:val="0"/>
          <w:numId w:val="4"/>
        </w:numPr>
        <w:spacing w:line="270" w:lineRule="auto"/>
        <w:ind w:left="851" w:hanging="851"/>
        <w:jc w:val="both"/>
        <w:rPr>
          <w:rFonts w:ascii="Times New Roman" w:hAnsi="Times New Roman" w:cs="Times New Roman"/>
          <w:b/>
          <w:sz w:val="24"/>
          <w:szCs w:val="24"/>
        </w:rPr>
      </w:pPr>
      <w:r w:rsidRPr="00A21A2B">
        <w:rPr>
          <w:rFonts w:ascii="Times New Roman" w:hAnsi="Times New Roman" w:cs="Times New Roman"/>
          <w:b/>
          <w:sz w:val="24"/>
          <w:szCs w:val="24"/>
        </w:rPr>
        <w:t xml:space="preserve">Madala riskiga </w:t>
      </w:r>
      <w:r w:rsidR="00D25A2F" w:rsidRPr="00A21A2B">
        <w:rPr>
          <w:rFonts w:ascii="Times New Roman" w:hAnsi="Times New Roman" w:cs="Times New Roman"/>
          <w:b/>
          <w:sz w:val="24"/>
          <w:szCs w:val="24"/>
        </w:rPr>
        <w:t>riik</w:t>
      </w:r>
      <w:r w:rsidR="0058637D" w:rsidRPr="00A21A2B">
        <w:rPr>
          <w:rFonts w:ascii="Times New Roman" w:hAnsi="Times New Roman" w:cs="Times New Roman"/>
          <w:sz w:val="24"/>
          <w:szCs w:val="24"/>
        </w:rPr>
        <w:t>, v.a maksualast koostööd mittetegev jurisdiktsioon</w:t>
      </w:r>
      <w:r w:rsidR="0058637D" w:rsidRPr="00A21A2B">
        <w:rPr>
          <w:rStyle w:val="Allmrkuseviide"/>
          <w:rFonts w:ascii="Times New Roman" w:hAnsi="Times New Roman" w:cs="Times New Roman"/>
          <w:sz w:val="24"/>
          <w:szCs w:val="24"/>
        </w:rPr>
        <w:footnoteReference w:id="1"/>
      </w:r>
      <w:r w:rsidR="0058637D" w:rsidRPr="00A21A2B">
        <w:rPr>
          <w:rFonts w:ascii="Times New Roman" w:hAnsi="Times New Roman" w:cs="Times New Roman"/>
          <w:sz w:val="24"/>
          <w:szCs w:val="24"/>
        </w:rPr>
        <w:t>,</w:t>
      </w:r>
      <w:r w:rsidR="0058637D" w:rsidRPr="00A21A2B">
        <w:rPr>
          <w:rFonts w:ascii="Times New Roman" w:hAnsi="Times New Roman" w:cs="Times New Roman"/>
          <w:b/>
          <w:sz w:val="24"/>
          <w:szCs w:val="24"/>
        </w:rPr>
        <w:t xml:space="preserve"> on</w:t>
      </w:r>
      <w:r w:rsidR="00D25A2F" w:rsidRPr="00A21A2B">
        <w:rPr>
          <w:rFonts w:ascii="Times New Roman" w:hAnsi="Times New Roman" w:cs="Times New Roman"/>
          <w:b/>
          <w:sz w:val="24"/>
          <w:szCs w:val="24"/>
        </w:rPr>
        <w:t>:</w:t>
      </w:r>
    </w:p>
    <w:p w14:paraId="472804B5" w14:textId="77777777" w:rsidR="00C82E8E" w:rsidRPr="00A21A2B" w:rsidRDefault="00D25A2F" w:rsidP="009B16F1">
      <w:pPr>
        <w:pStyle w:val="Loendilik"/>
        <w:numPr>
          <w:ilvl w:val="0"/>
          <w:numId w:val="19"/>
        </w:numPr>
        <w:spacing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Euroopa Majanduspiirkonna lepingurii</w:t>
      </w:r>
      <w:r w:rsidR="004E1DAA" w:rsidRPr="00A21A2B">
        <w:rPr>
          <w:rFonts w:ascii="Times New Roman" w:hAnsi="Times New Roman" w:cs="Times New Roman"/>
          <w:sz w:val="24"/>
          <w:szCs w:val="24"/>
          <w:shd w:val="clear" w:color="auto" w:fill="FFFFFF"/>
        </w:rPr>
        <w:t>k</w:t>
      </w:r>
      <w:r w:rsidRPr="00A21A2B">
        <w:rPr>
          <w:rFonts w:ascii="Times New Roman" w:hAnsi="Times New Roman" w:cs="Times New Roman"/>
          <w:sz w:val="24"/>
          <w:szCs w:val="24"/>
          <w:shd w:val="clear" w:color="auto" w:fill="FFFFFF"/>
        </w:rPr>
        <w:t>;</w:t>
      </w:r>
    </w:p>
    <w:p w14:paraId="654A8C70" w14:textId="43E40DDE" w:rsidR="00C82E8E" w:rsidRPr="00A21A2B" w:rsidRDefault="00D25A2F" w:rsidP="009B16F1">
      <w:pPr>
        <w:pStyle w:val="Loendilik"/>
        <w:numPr>
          <w:ilvl w:val="0"/>
          <w:numId w:val="19"/>
        </w:numPr>
        <w:spacing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kolma</w:t>
      </w:r>
      <w:r w:rsidR="0058637D" w:rsidRPr="00A21A2B">
        <w:rPr>
          <w:rFonts w:ascii="Times New Roman" w:hAnsi="Times New Roman" w:cs="Times New Roman"/>
          <w:sz w:val="24"/>
          <w:szCs w:val="24"/>
          <w:shd w:val="clear" w:color="auto" w:fill="FFFFFF"/>
        </w:rPr>
        <w:t>s</w:t>
      </w:r>
      <w:r w:rsidRPr="00A21A2B">
        <w:rPr>
          <w:rFonts w:ascii="Times New Roman" w:hAnsi="Times New Roman" w:cs="Times New Roman"/>
          <w:sz w:val="24"/>
          <w:szCs w:val="24"/>
          <w:shd w:val="clear" w:color="auto" w:fill="FFFFFF"/>
        </w:rPr>
        <w:t xml:space="preserve"> rii</w:t>
      </w:r>
      <w:r w:rsidR="004E1DAA" w:rsidRPr="00A21A2B">
        <w:rPr>
          <w:rFonts w:ascii="Times New Roman" w:hAnsi="Times New Roman" w:cs="Times New Roman"/>
          <w:sz w:val="24"/>
          <w:szCs w:val="24"/>
          <w:shd w:val="clear" w:color="auto" w:fill="FFFFFF"/>
        </w:rPr>
        <w:t>k</w:t>
      </w:r>
      <w:r w:rsidRPr="00A21A2B">
        <w:rPr>
          <w:rFonts w:ascii="Times New Roman" w:hAnsi="Times New Roman" w:cs="Times New Roman"/>
          <w:sz w:val="24"/>
          <w:szCs w:val="24"/>
          <w:shd w:val="clear" w:color="auto" w:fill="FFFFFF"/>
        </w:rPr>
        <w:t>, kus on tõhusad rahapesu ja terrorismi rahastamise tõkestamise süsteemid;</w:t>
      </w:r>
    </w:p>
    <w:p w14:paraId="5D9354DB" w14:textId="77777777" w:rsidR="00C82E8E" w:rsidRPr="00A21A2B" w:rsidRDefault="00D25A2F" w:rsidP="009B16F1">
      <w:pPr>
        <w:pStyle w:val="Loendilik"/>
        <w:numPr>
          <w:ilvl w:val="0"/>
          <w:numId w:val="19"/>
        </w:numPr>
        <w:spacing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kolma</w:t>
      </w:r>
      <w:r w:rsidR="0058637D" w:rsidRPr="00A21A2B">
        <w:rPr>
          <w:rFonts w:ascii="Times New Roman" w:hAnsi="Times New Roman" w:cs="Times New Roman"/>
          <w:sz w:val="24"/>
          <w:szCs w:val="24"/>
          <w:shd w:val="clear" w:color="auto" w:fill="FFFFFF"/>
        </w:rPr>
        <w:t>s</w:t>
      </w:r>
      <w:r w:rsidRPr="00A21A2B">
        <w:rPr>
          <w:rFonts w:ascii="Times New Roman" w:hAnsi="Times New Roman" w:cs="Times New Roman"/>
          <w:sz w:val="24"/>
          <w:szCs w:val="24"/>
          <w:shd w:val="clear" w:color="auto" w:fill="FFFFFF"/>
        </w:rPr>
        <w:t xml:space="preserve"> rii</w:t>
      </w:r>
      <w:r w:rsidR="004E1DAA" w:rsidRPr="00A21A2B">
        <w:rPr>
          <w:rFonts w:ascii="Times New Roman" w:hAnsi="Times New Roman" w:cs="Times New Roman"/>
          <w:sz w:val="24"/>
          <w:szCs w:val="24"/>
          <w:shd w:val="clear" w:color="auto" w:fill="FFFFFF"/>
        </w:rPr>
        <w:t>k</w:t>
      </w:r>
      <w:r w:rsidRPr="00A21A2B">
        <w:rPr>
          <w:rFonts w:ascii="Times New Roman" w:hAnsi="Times New Roman" w:cs="Times New Roman"/>
          <w:sz w:val="24"/>
          <w:szCs w:val="24"/>
          <w:shd w:val="clear" w:color="auto" w:fill="FFFFFF"/>
        </w:rPr>
        <w:t>, kus usaldusväärsete allikate kohaselt on korruptsiooni ja muu kuritegeliku tegevuse tase madal;</w:t>
      </w:r>
    </w:p>
    <w:p w14:paraId="10550860" w14:textId="162F3083" w:rsidR="00C82E8E" w:rsidRPr="00A21A2B" w:rsidRDefault="00D25A2F" w:rsidP="009B16F1">
      <w:pPr>
        <w:pStyle w:val="Loendilik"/>
        <w:numPr>
          <w:ilvl w:val="0"/>
          <w:numId w:val="19"/>
        </w:numPr>
        <w:spacing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kolma</w:t>
      </w:r>
      <w:r w:rsidR="0058637D" w:rsidRPr="00A21A2B">
        <w:rPr>
          <w:rFonts w:ascii="Times New Roman" w:hAnsi="Times New Roman" w:cs="Times New Roman"/>
          <w:sz w:val="24"/>
          <w:szCs w:val="24"/>
          <w:shd w:val="clear" w:color="auto" w:fill="FFFFFF"/>
        </w:rPr>
        <w:t>s</w:t>
      </w:r>
      <w:r w:rsidRPr="00A21A2B">
        <w:rPr>
          <w:rFonts w:ascii="Times New Roman" w:hAnsi="Times New Roman" w:cs="Times New Roman"/>
          <w:sz w:val="24"/>
          <w:szCs w:val="24"/>
          <w:shd w:val="clear" w:color="auto" w:fill="FFFFFF"/>
        </w:rPr>
        <w:t xml:space="preserve"> rii</w:t>
      </w:r>
      <w:r w:rsidR="004E1DAA" w:rsidRPr="00A21A2B">
        <w:rPr>
          <w:rFonts w:ascii="Times New Roman" w:hAnsi="Times New Roman" w:cs="Times New Roman"/>
          <w:sz w:val="24"/>
          <w:szCs w:val="24"/>
          <w:shd w:val="clear" w:color="auto" w:fill="FFFFFF"/>
        </w:rPr>
        <w:t>k</w:t>
      </w:r>
      <w:r w:rsidRPr="00A21A2B">
        <w:rPr>
          <w:rFonts w:ascii="Times New Roman" w:hAnsi="Times New Roman" w:cs="Times New Roman"/>
          <w:sz w:val="24"/>
          <w:szCs w:val="24"/>
          <w:shd w:val="clear" w:color="auto" w:fill="FFFFFF"/>
        </w:rPr>
        <w:t xml:space="preserve">, kus usaldusväärsete allikate, nagu vastastikuste hindamiste, aruannete või avaldatud järelaruannete kohaselt on kehtestatud rahapesu ja terrorismi rahastamise tõkestamise nõuded, mis on kooskõlas </w:t>
      </w:r>
      <w:r w:rsidR="00714643" w:rsidRPr="00A21A2B">
        <w:rPr>
          <w:rFonts w:ascii="Times New Roman" w:hAnsi="Times New Roman" w:cs="Times New Roman"/>
          <w:sz w:val="24"/>
          <w:szCs w:val="24"/>
          <w:shd w:val="clear" w:color="auto" w:fill="FFFFFF"/>
        </w:rPr>
        <w:t>rahapesuvastase töökonna</w:t>
      </w:r>
      <w:r w:rsidR="00714643" w:rsidRPr="00A21A2B" w:rsidDel="00714643">
        <w:rPr>
          <w:rFonts w:ascii="Times New Roman" w:hAnsi="Times New Roman" w:cs="Times New Roman"/>
          <w:sz w:val="24"/>
          <w:szCs w:val="24"/>
          <w:shd w:val="clear" w:color="auto" w:fill="FFFFFF"/>
        </w:rPr>
        <w:t xml:space="preserve"> </w:t>
      </w:r>
      <w:r w:rsidRPr="00A21A2B">
        <w:rPr>
          <w:rFonts w:ascii="Times New Roman" w:hAnsi="Times New Roman" w:cs="Times New Roman"/>
          <w:sz w:val="24"/>
          <w:szCs w:val="24"/>
          <w:shd w:val="clear" w:color="auto" w:fill="FFFFFF"/>
        </w:rPr>
        <w:t>(</w:t>
      </w:r>
      <w:r w:rsidRPr="00A21A2B">
        <w:rPr>
          <w:rFonts w:ascii="Times New Roman" w:hAnsi="Times New Roman" w:cs="Times New Roman"/>
          <w:i/>
          <w:sz w:val="24"/>
          <w:szCs w:val="24"/>
          <w:shd w:val="clear" w:color="auto" w:fill="FFFFFF"/>
        </w:rPr>
        <w:t>Financial Action Task Force</w:t>
      </w:r>
      <w:r w:rsidRPr="00A21A2B">
        <w:rPr>
          <w:rFonts w:ascii="Times New Roman" w:hAnsi="Times New Roman" w:cs="Times New Roman"/>
          <w:sz w:val="24"/>
          <w:szCs w:val="24"/>
          <w:shd w:val="clear" w:color="auto" w:fill="FFFFFF"/>
        </w:rPr>
        <w:t>) muudetud soovitustega, ning kus neid nõudeid tõhusalt rakendatakse.</w:t>
      </w:r>
    </w:p>
    <w:p w14:paraId="2C3088F1" w14:textId="77777777" w:rsidR="00C82E8E" w:rsidRPr="00A21A2B" w:rsidRDefault="00C82E8E" w:rsidP="009B16F1">
      <w:pPr>
        <w:pStyle w:val="Loendilik"/>
        <w:spacing w:line="270" w:lineRule="auto"/>
        <w:ind w:left="851" w:hanging="851"/>
        <w:jc w:val="both"/>
        <w:rPr>
          <w:rFonts w:ascii="Times New Roman" w:hAnsi="Times New Roman" w:cs="Times New Roman"/>
          <w:sz w:val="24"/>
          <w:szCs w:val="24"/>
          <w:shd w:val="clear" w:color="auto" w:fill="FFFFFF"/>
        </w:rPr>
      </w:pPr>
    </w:p>
    <w:p w14:paraId="6FFBADFE" w14:textId="706A41F3" w:rsidR="000B05C3" w:rsidRPr="00A21A2B" w:rsidRDefault="000B05C3" w:rsidP="009B16F1">
      <w:pPr>
        <w:pStyle w:val="Loendilik"/>
        <w:numPr>
          <w:ilvl w:val="0"/>
          <w:numId w:val="4"/>
        </w:numPr>
        <w:spacing w:line="270" w:lineRule="auto"/>
        <w:ind w:left="851" w:hanging="851"/>
        <w:jc w:val="both"/>
        <w:rPr>
          <w:rFonts w:ascii="Times New Roman" w:hAnsi="Times New Roman" w:cs="Times New Roman"/>
          <w:b/>
          <w:sz w:val="24"/>
          <w:szCs w:val="24"/>
        </w:rPr>
      </w:pPr>
      <w:r w:rsidRPr="00A21A2B">
        <w:rPr>
          <w:rFonts w:ascii="Times New Roman" w:hAnsi="Times New Roman" w:cs="Times New Roman"/>
          <w:b/>
          <w:sz w:val="24"/>
          <w:szCs w:val="24"/>
        </w:rPr>
        <w:t>Tavapärasest kõrgema riskiga klient on:</w:t>
      </w:r>
    </w:p>
    <w:p w14:paraId="740278CF" w14:textId="7F104FC4" w:rsidR="000B05C3" w:rsidRPr="00A21A2B" w:rsidRDefault="00747B28" w:rsidP="009B16F1">
      <w:pPr>
        <w:pStyle w:val="Loendilik"/>
        <w:numPr>
          <w:ilvl w:val="0"/>
          <w:numId w:val="10"/>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füüsiline isik</w:t>
      </w:r>
      <w:r w:rsidRPr="00A21A2B">
        <w:rPr>
          <w:rFonts w:ascii="Times New Roman" w:hAnsi="Times New Roman" w:cs="Times New Roman"/>
          <w:sz w:val="24"/>
          <w:szCs w:val="24"/>
        </w:rPr>
        <w:t>, kes on pärit või kelle elukoht on riskiriigis või suure riskiga kolmandas riigis (RahaPTS § 36 lg 2 p 3)</w:t>
      </w:r>
      <w:r w:rsidR="000B05C3" w:rsidRPr="00A21A2B">
        <w:rPr>
          <w:rFonts w:ascii="Times New Roman" w:hAnsi="Times New Roman" w:cs="Times New Roman"/>
          <w:sz w:val="24"/>
          <w:szCs w:val="24"/>
        </w:rPr>
        <w:t>;</w:t>
      </w:r>
    </w:p>
    <w:p w14:paraId="18022906" w14:textId="7CC0E4D4" w:rsidR="00BF5E00" w:rsidRPr="00A21A2B" w:rsidRDefault="00BF5E00" w:rsidP="009B16F1">
      <w:pPr>
        <w:pStyle w:val="Loendilik"/>
        <w:numPr>
          <w:ilvl w:val="0"/>
          <w:numId w:val="10"/>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juriidiline isik</w:t>
      </w:r>
      <w:r w:rsidRPr="00A21A2B">
        <w:rPr>
          <w:rFonts w:ascii="Times New Roman" w:hAnsi="Times New Roman" w:cs="Times New Roman"/>
          <w:sz w:val="24"/>
          <w:szCs w:val="24"/>
        </w:rPr>
        <w:t>, kelle asukoht või juriidilise isiku osaniku või tegeliku kasusaaja või juhtorgani liikme elukoht on riskiriigis või suure riskiga kolmandas riigis;</w:t>
      </w:r>
    </w:p>
    <w:p w14:paraId="05085FC2" w14:textId="2052F52B" w:rsidR="008A300B" w:rsidRPr="00A21A2B" w:rsidRDefault="000B05C3" w:rsidP="009B16F1">
      <w:pPr>
        <w:pStyle w:val="Loendilik"/>
        <w:numPr>
          <w:ilvl w:val="0"/>
          <w:numId w:val="10"/>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välisriigi riikliku taustaga isik</w:t>
      </w:r>
      <w:r w:rsidRPr="00A21A2B">
        <w:rPr>
          <w:rFonts w:ascii="Times New Roman" w:hAnsi="Times New Roman" w:cs="Times New Roman"/>
          <w:sz w:val="24"/>
          <w:szCs w:val="24"/>
        </w:rPr>
        <w:t>,  või tema pereliige või lähedane kaastöötaja</w:t>
      </w:r>
      <w:r w:rsidR="00D540E3" w:rsidRPr="00A21A2B">
        <w:rPr>
          <w:rFonts w:ascii="Times New Roman" w:hAnsi="Times New Roman" w:cs="Times New Roman"/>
          <w:sz w:val="24"/>
          <w:szCs w:val="24"/>
        </w:rPr>
        <w:t xml:space="preserve"> (edaspidi </w:t>
      </w:r>
      <w:r w:rsidR="0095242D" w:rsidRPr="00A21A2B">
        <w:rPr>
          <w:rFonts w:ascii="Times New Roman" w:hAnsi="Times New Roman" w:cs="Times New Roman"/>
          <w:sz w:val="24"/>
          <w:szCs w:val="24"/>
        </w:rPr>
        <w:t xml:space="preserve">välisriigi </w:t>
      </w:r>
      <w:r w:rsidR="00D540E3" w:rsidRPr="00A21A2B">
        <w:rPr>
          <w:rFonts w:ascii="Times New Roman" w:hAnsi="Times New Roman" w:cs="Times New Roman"/>
          <w:sz w:val="24"/>
          <w:szCs w:val="24"/>
        </w:rPr>
        <w:t>riikliku taustaga isiku)</w:t>
      </w:r>
      <w:r w:rsidR="008A300B" w:rsidRPr="00A21A2B">
        <w:rPr>
          <w:rFonts w:ascii="Times New Roman" w:hAnsi="Times New Roman" w:cs="Times New Roman"/>
          <w:sz w:val="24"/>
          <w:szCs w:val="24"/>
        </w:rPr>
        <w:t>;</w:t>
      </w:r>
    </w:p>
    <w:p w14:paraId="5B2FE3F6" w14:textId="77777777" w:rsidR="00591355" w:rsidRPr="00A21A2B" w:rsidRDefault="008A300B" w:rsidP="009B16F1">
      <w:pPr>
        <w:pStyle w:val="Loendilik"/>
        <w:numPr>
          <w:ilvl w:val="0"/>
          <w:numId w:val="10"/>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isik</w:t>
      </w:r>
      <w:r w:rsidRPr="00A21A2B">
        <w:rPr>
          <w:rFonts w:ascii="Times New Roman" w:hAnsi="Times New Roman" w:cs="Times New Roman"/>
          <w:sz w:val="24"/>
          <w:szCs w:val="24"/>
        </w:rPr>
        <w:t>, kelle suhtes on teada eelnev rahapesu või terrorismi rahastamise kahtlus</w:t>
      </w:r>
      <w:r w:rsidR="00591355" w:rsidRPr="00A21A2B">
        <w:rPr>
          <w:rFonts w:ascii="Times New Roman" w:hAnsi="Times New Roman" w:cs="Times New Roman"/>
          <w:sz w:val="24"/>
          <w:szCs w:val="24"/>
        </w:rPr>
        <w:t>;</w:t>
      </w:r>
    </w:p>
    <w:p w14:paraId="1DE18E45" w14:textId="553AFCE6" w:rsidR="000B05C3" w:rsidRPr="00A21A2B" w:rsidRDefault="00591355" w:rsidP="009B16F1">
      <w:pPr>
        <w:pStyle w:val="Loendilik"/>
        <w:numPr>
          <w:ilvl w:val="0"/>
          <w:numId w:val="10"/>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isik</w:t>
      </w:r>
      <w:r w:rsidRPr="00A21A2B">
        <w:rPr>
          <w:rFonts w:ascii="Times New Roman" w:hAnsi="Times New Roman" w:cs="Times New Roman"/>
          <w:sz w:val="24"/>
          <w:szCs w:val="24"/>
        </w:rPr>
        <w:t>, kelle osas on teada kuritegelik side.</w:t>
      </w:r>
    </w:p>
    <w:p w14:paraId="711BA449" w14:textId="77777777" w:rsidR="000B05C3" w:rsidRPr="00A21A2B" w:rsidRDefault="000B05C3" w:rsidP="009B16F1">
      <w:pPr>
        <w:pStyle w:val="Loendilik"/>
        <w:spacing w:line="270" w:lineRule="auto"/>
        <w:ind w:left="851" w:hanging="851"/>
        <w:jc w:val="both"/>
        <w:rPr>
          <w:rFonts w:ascii="Times New Roman" w:hAnsi="Times New Roman" w:cs="Times New Roman"/>
          <w:sz w:val="24"/>
          <w:szCs w:val="24"/>
        </w:rPr>
      </w:pPr>
    </w:p>
    <w:p w14:paraId="4C7A7FB4" w14:textId="17E6A24D" w:rsidR="000B05C3" w:rsidRPr="00A21A2B" w:rsidRDefault="000B05C3" w:rsidP="009B16F1">
      <w:pPr>
        <w:pStyle w:val="Loendilik"/>
        <w:numPr>
          <w:ilvl w:val="0"/>
          <w:numId w:val="15"/>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 xml:space="preserve">Suure riskiga kolmas riik </w:t>
      </w:r>
      <w:r w:rsidR="00EB55DB" w:rsidRPr="00A21A2B">
        <w:rPr>
          <w:rFonts w:ascii="Times New Roman" w:hAnsi="Times New Roman" w:cs="Times New Roman"/>
          <w:b/>
          <w:sz w:val="24"/>
          <w:szCs w:val="24"/>
        </w:rPr>
        <w:t>on riik</w:t>
      </w:r>
      <w:r w:rsidRPr="00A21A2B">
        <w:rPr>
          <w:rFonts w:ascii="Times New Roman" w:hAnsi="Times New Roman" w:cs="Times New Roman"/>
          <w:b/>
          <w:sz w:val="24"/>
          <w:szCs w:val="24"/>
        </w:rPr>
        <w:t>:</w:t>
      </w:r>
    </w:p>
    <w:p w14:paraId="07B80A7C" w14:textId="77777777" w:rsidR="00C82E8E" w:rsidRPr="00A21A2B" w:rsidRDefault="000B05C3" w:rsidP="009B16F1">
      <w:pPr>
        <w:pStyle w:val="Loendilik"/>
        <w:numPr>
          <w:ilvl w:val="0"/>
          <w:numId w:val="16"/>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kus usaldusväärsete allikate, nagu vastastikuste hindamiste, üksikasjaliku hindamise aruannete või avaldatud järelaruannete kohaselt ei ole kehtestatud rahapesu ja terrorismi rahastamise tõkestamise tõhusaid süsteeme;</w:t>
      </w:r>
    </w:p>
    <w:p w14:paraId="2957CE03" w14:textId="77777777" w:rsidR="00C82E8E" w:rsidRPr="00A21A2B" w:rsidRDefault="000B05C3" w:rsidP="009B16F1">
      <w:pPr>
        <w:pStyle w:val="Loendilik"/>
        <w:numPr>
          <w:ilvl w:val="0"/>
          <w:numId w:val="16"/>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kus usaldusväärsete allikate kohaselt on korruptsiooni või muu kuritegeliku tegevuse tase märkimisväärne;</w:t>
      </w:r>
    </w:p>
    <w:p w14:paraId="62327BD4" w14:textId="77777777" w:rsidR="00C82E8E" w:rsidRPr="00A21A2B" w:rsidRDefault="000B05C3" w:rsidP="009B16F1">
      <w:pPr>
        <w:pStyle w:val="Loendilik"/>
        <w:numPr>
          <w:ilvl w:val="0"/>
          <w:numId w:val="16"/>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mille suhtes on kehtestatud sanktsioonid, embargo või nendega sarnased meetmed, näiteks Euroopa Liidu või ÜRO poolt;</w:t>
      </w:r>
    </w:p>
    <w:p w14:paraId="6B48BB02" w14:textId="45C55F63" w:rsidR="000B05C3" w:rsidRPr="00A21A2B" w:rsidRDefault="000B05C3" w:rsidP="009B16F1">
      <w:pPr>
        <w:pStyle w:val="Loendilik"/>
        <w:numPr>
          <w:ilvl w:val="0"/>
          <w:numId w:val="16"/>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mis rahastab või toetab terrorismi või mille territooriumil tegutsevad Euroopa Liidu või ÜRO poolt kindlaks määratud terroristlikud organisatsioonid.</w:t>
      </w:r>
    </w:p>
    <w:p w14:paraId="1222C4AA" w14:textId="77777777" w:rsidR="00C82E8E" w:rsidRPr="00A21A2B" w:rsidRDefault="00C82E8E" w:rsidP="009B16F1">
      <w:pPr>
        <w:pStyle w:val="Loendilik"/>
        <w:spacing w:line="270" w:lineRule="auto"/>
        <w:ind w:left="851" w:hanging="851"/>
        <w:jc w:val="both"/>
        <w:rPr>
          <w:rFonts w:ascii="Times New Roman" w:hAnsi="Times New Roman" w:cs="Times New Roman"/>
          <w:sz w:val="24"/>
          <w:szCs w:val="24"/>
        </w:rPr>
      </w:pPr>
    </w:p>
    <w:p w14:paraId="70282573" w14:textId="6209F192" w:rsidR="009E09FD" w:rsidRPr="00A21A2B" w:rsidRDefault="00084A1A" w:rsidP="009B16F1">
      <w:pPr>
        <w:pStyle w:val="Loendilik"/>
        <w:numPr>
          <w:ilvl w:val="0"/>
          <w:numId w:val="17"/>
        </w:numPr>
        <w:tabs>
          <w:tab w:val="left" w:pos="851"/>
        </w:tabs>
        <w:spacing w:line="270" w:lineRule="auto"/>
        <w:ind w:left="851" w:hanging="851"/>
        <w:jc w:val="both"/>
        <w:rPr>
          <w:rFonts w:ascii="Times New Roman" w:hAnsi="Times New Roman" w:cs="Times New Roman"/>
          <w:b/>
          <w:sz w:val="24"/>
          <w:szCs w:val="24"/>
        </w:rPr>
      </w:pPr>
      <w:r w:rsidRPr="00A21A2B">
        <w:rPr>
          <w:rFonts w:ascii="Times New Roman" w:hAnsi="Times New Roman" w:cs="Times New Roman"/>
          <w:b/>
          <w:sz w:val="24"/>
          <w:szCs w:val="24"/>
        </w:rPr>
        <w:lastRenderedPageBreak/>
        <w:t>Keskmise</w:t>
      </w:r>
      <w:r w:rsidR="00EC77D4" w:rsidRPr="00A21A2B">
        <w:rPr>
          <w:rFonts w:ascii="Times New Roman" w:hAnsi="Times New Roman" w:cs="Times New Roman"/>
          <w:b/>
          <w:sz w:val="24"/>
          <w:szCs w:val="24"/>
        </w:rPr>
        <w:t xml:space="preserve"> </w:t>
      </w:r>
      <w:r w:rsidR="0046410C" w:rsidRPr="00A21A2B">
        <w:rPr>
          <w:rFonts w:ascii="Times New Roman" w:hAnsi="Times New Roman" w:cs="Times New Roman"/>
          <w:b/>
          <w:sz w:val="24"/>
          <w:szCs w:val="24"/>
        </w:rPr>
        <w:t xml:space="preserve">riskiga </w:t>
      </w:r>
      <w:r w:rsidR="00053A72" w:rsidRPr="00A21A2B">
        <w:rPr>
          <w:rFonts w:ascii="Times New Roman" w:hAnsi="Times New Roman" w:cs="Times New Roman"/>
          <w:b/>
          <w:sz w:val="24"/>
          <w:szCs w:val="24"/>
        </w:rPr>
        <w:t xml:space="preserve">klient </w:t>
      </w:r>
      <w:r w:rsidR="0046410C" w:rsidRPr="00A21A2B">
        <w:rPr>
          <w:rFonts w:ascii="Times New Roman" w:hAnsi="Times New Roman" w:cs="Times New Roman"/>
          <w:b/>
          <w:sz w:val="24"/>
          <w:szCs w:val="24"/>
        </w:rPr>
        <w:t>on</w:t>
      </w:r>
      <w:r w:rsidR="009E09FD" w:rsidRPr="00A21A2B">
        <w:rPr>
          <w:rFonts w:ascii="Times New Roman" w:hAnsi="Times New Roman" w:cs="Times New Roman"/>
          <w:b/>
          <w:sz w:val="24"/>
          <w:szCs w:val="24"/>
        </w:rPr>
        <w:t>:</w:t>
      </w:r>
    </w:p>
    <w:p w14:paraId="3595AB51" w14:textId="1303EBA8" w:rsidR="009E09FD" w:rsidRPr="00A21A2B" w:rsidRDefault="0082218F" w:rsidP="009B16F1">
      <w:pPr>
        <w:pStyle w:val="Loendilik"/>
        <w:numPr>
          <w:ilvl w:val="0"/>
          <w:numId w:val="9"/>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füüsiline isik</w:t>
      </w:r>
      <w:r w:rsidR="009E09FD" w:rsidRPr="00A21A2B">
        <w:rPr>
          <w:rFonts w:ascii="Times New Roman" w:hAnsi="Times New Roman" w:cs="Times New Roman"/>
          <w:sz w:val="24"/>
          <w:szCs w:val="24"/>
        </w:rPr>
        <w:t xml:space="preserve">, kelle elukoht on </w:t>
      </w:r>
      <w:r w:rsidR="00605024">
        <w:rPr>
          <w:rFonts w:ascii="Times New Roman" w:hAnsi="Times New Roman" w:cs="Times New Roman"/>
          <w:sz w:val="24"/>
          <w:szCs w:val="24"/>
        </w:rPr>
        <w:t xml:space="preserve">keskmise </w:t>
      </w:r>
      <w:r w:rsidR="009E09FD" w:rsidRPr="00A21A2B">
        <w:rPr>
          <w:rFonts w:ascii="Times New Roman" w:hAnsi="Times New Roman" w:cs="Times New Roman"/>
          <w:sz w:val="24"/>
          <w:szCs w:val="24"/>
        </w:rPr>
        <w:t>riski</w:t>
      </w:r>
      <w:r w:rsidR="00605024">
        <w:rPr>
          <w:rFonts w:ascii="Times New Roman" w:hAnsi="Times New Roman" w:cs="Times New Roman"/>
          <w:sz w:val="24"/>
          <w:szCs w:val="24"/>
        </w:rPr>
        <w:t xml:space="preserve">ga </w:t>
      </w:r>
      <w:r w:rsidR="009E09FD" w:rsidRPr="00A21A2B">
        <w:rPr>
          <w:rFonts w:ascii="Times New Roman" w:hAnsi="Times New Roman" w:cs="Times New Roman"/>
          <w:sz w:val="24"/>
          <w:szCs w:val="24"/>
        </w:rPr>
        <w:t>riigis;</w:t>
      </w:r>
    </w:p>
    <w:p w14:paraId="3B691FCE" w14:textId="5128203B" w:rsidR="009E09FD" w:rsidRPr="00A21A2B" w:rsidRDefault="00BC1C1A" w:rsidP="009B16F1">
      <w:pPr>
        <w:pStyle w:val="Loendilik"/>
        <w:numPr>
          <w:ilvl w:val="0"/>
          <w:numId w:val="9"/>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juriidiline isik</w:t>
      </w:r>
      <w:r w:rsidRPr="00A21A2B">
        <w:rPr>
          <w:rFonts w:ascii="Times New Roman" w:hAnsi="Times New Roman" w:cs="Times New Roman"/>
          <w:sz w:val="24"/>
          <w:szCs w:val="24"/>
        </w:rPr>
        <w:t>, kelle asukoht või juriidilise isiku osaniku või tegeliku kasusaaja või juhtorgani liikme elukoht on keskmise riskiga riigis</w:t>
      </w:r>
      <w:r w:rsidR="00870489" w:rsidRPr="00A21A2B">
        <w:rPr>
          <w:rFonts w:ascii="Times New Roman" w:hAnsi="Times New Roman" w:cs="Times New Roman"/>
          <w:sz w:val="24"/>
          <w:szCs w:val="24"/>
        </w:rPr>
        <w:t>.</w:t>
      </w:r>
    </w:p>
    <w:p w14:paraId="03ABC4C4" w14:textId="30ED50CB" w:rsidR="009E09FD" w:rsidRPr="00A21A2B" w:rsidRDefault="009E09FD" w:rsidP="009B16F1">
      <w:pPr>
        <w:pStyle w:val="Loendilik"/>
        <w:spacing w:line="270" w:lineRule="auto"/>
        <w:ind w:left="851" w:hanging="851"/>
        <w:jc w:val="both"/>
        <w:rPr>
          <w:rFonts w:ascii="Times New Roman" w:hAnsi="Times New Roman" w:cs="Times New Roman"/>
          <w:sz w:val="24"/>
          <w:szCs w:val="24"/>
        </w:rPr>
      </w:pPr>
    </w:p>
    <w:p w14:paraId="575E8B9B" w14:textId="02531B97" w:rsidR="001E73A1" w:rsidRPr="00A21A2B" w:rsidRDefault="00D41408" w:rsidP="009B16F1">
      <w:pPr>
        <w:pStyle w:val="Loendilik"/>
        <w:numPr>
          <w:ilvl w:val="0"/>
          <w:numId w:val="18"/>
        </w:numPr>
        <w:spacing w:line="270" w:lineRule="auto"/>
        <w:ind w:left="851" w:hanging="851"/>
        <w:jc w:val="both"/>
        <w:rPr>
          <w:rFonts w:ascii="Times New Roman" w:hAnsi="Times New Roman" w:cs="Times New Roman"/>
          <w:b/>
          <w:sz w:val="24"/>
          <w:szCs w:val="24"/>
        </w:rPr>
      </w:pPr>
      <w:r w:rsidRPr="00A21A2B">
        <w:rPr>
          <w:rFonts w:ascii="Times New Roman" w:hAnsi="Times New Roman" w:cs="Times New Roman"/>
          <w:b/>
          <w:sz w:val="24"/>
          <w:szCs w:val="24"/>
        </w:rPr>
        <w:t xml:space="preserve">Keskmise riskiga riik on </w:t>
      </w:r>
      <w:r w:rsidRPr="00A21A2B">
        <w:rPr>
          <w:rFonts w:ascii="Times New Roman" w:hAnsi="Times New Roman" w:cs="Times New Roman"/>
          <w:sz w:val="24"/>
          <w:szCs w:val="24"/>
        </w:rPr>
        <w:t xml:space="preserve">riik, mis ei ole valmis EL-iga koostööd tegema: ei vaheta kõigi rahvusvaheliste standardite alusel maksualast infot, ei rakenda maksude vältimise vastaseid reegleid ja võimaldab kahjulikke maksurežiime ja </w:t>
      </w:r>
      <w:r w:rsidRPr="00A21A2B">
        <w:rPr>
          <w:rFonts w:ascii="Times New Roman" w:hAnsi="Times New Roman" w:cs="Times New Roman"/>
          <w:i/>
          <w:sz w:val="24"/>
          <w:szCs w:val="24"/>
        </w:rPr>
        <w:t>offshore</w:t>
      </w:r>
      <w:r w:rsidRPr="00A21A2B">
        <w:rPr>
          <w:rFonts w:ascii="Times New Roman" w:hAnsi="Times New Roman" w:cs="Times New Roman"/>
          <w:sz w:val="24"/>
          <w:szCs w:val="24"/>
        </w:rPr>
        <w:t xml:space="preserve"> struktuure, kuid ei ole riskiriik ega suure riskiga kolmas riik</w:t>
      </w:r>
      <w:r w:rsidR="00342AAD" w:rsidRPr="00A21A2B">
        <w:rPr>
          <w:rFonts w:ascii="Times New Roman" w:hAnsi="Times New Roman" w:cs="Times New Roman"/>
          <w:sz w:val="24"/>
          <w:szCs w:val="24"/>
        </w:rPr>
        <w:t>.</w:t>
      </w:r>
    </w:p>
    <w:p w14:paraId="1583C889" w14:textId="77777777" w:rsidR="0058163F" w:rsidRPr="00A21A2B" w:rsidRDefault="0058163F" w:rsidP="009B16F1">
      <w:pPr>
        <w:pStyle w:val="Loendilik"/>
        <w:spacing w:line="270" w:lineRule="auto"/>
        <w:ind w:left="851" w:hanging="851"/>
        <w:jc w:val="both"/>
        <w:rPr>
          <w:rFonts w:ascii="Times New Roman" w:hAnsi="Times New Roman" w:cs="Times New Roman"/>
          <w:b/>
          <w:sz w:val="24"/>
          <w:szCs w:val="24"/>
        </w:rPr>
      </w:pPr>
    </w:p>
    <w:p w14:paraId="49561FE2" w14:textId="3A742A33" w:rsidR="00D41408" w:rsidRPr="00A21A2B" w:rsidRDefault="0058163F" w:rsidP="009B16F1">
      <w:pPr>
        <w:pStyle w:val="Loendilik"/>
        <w:numPr>
          <w:ilvl w:val="0"/>
          <w:numId w:val="18"/>
        </w:numPr>
        <w:spacing w:line="270" w:lineRule="auto"/>
        <w:ind w:left="851" w:hanging="851"/>
        <w:jc w:val="both"/>
        <w:rPr>
          <w:rFonts w:ascii="Times New Roman" w:hAnsi="Times New Roman" w:cs="Times New Roman"/>
          <w:b/>
          <w:sz w:val="24"/>
          <w:szCs w:val="24"/>
        </w:rPr>
      </w:pPr>
      <w:r w:rsidRPr="00A21A2B">
        <w:rPr>
          <w:rFonts w:ascii="Times New Roman" w:hAnsi="Times New Roman" w:cs="Times New Roman"/>
          <w:b/>
          <w:sz w:val="24"/>
          <w:szCs w:val="24"/>
        </w:rPr>
        <w:t xml:space="preserve">Riskiriik on </w:t>
      </w:r>
      <w:r w:rsidRPr="00A21A2B">
        <w:rPr>
          <w:rFonts w:ascii="Times New Roman" w:hAnsi="Times New Roman" w:cs="Times New Roman"/>
          <w:sz w:val="24"/>
          <w:szCs w:val="24"/>
        </w:rPr>
        <w:t>riik, mis sisaldub RAB-ilt Notarite Kojale teatavaks tehtud riskiriikide loetelus.</w:t>
      </w:r>
    </w:p>
    <w:p w14:paraId="66D2D36A" w14:textId="77777777" w:rsidR="009B16F1" w:rsidRPr="00A21A2B" w:rsidRDefault="009B16F1" w:rsidP="009B16F1">
      <w:pPr>
        <w:pStyle w:val="Loendilik"/>
        <w:spacing w:line="270" w:lineRule="auto"/>
        <w:ind w:left="851" w:hanging="851"/>
        <w:jc w:val="both"/>
        <w:rPr>
          <w:rFonts w:ascii="Times New Roman" w:hAnsi="Times New Roman" w:cs="Times New Roman"/>
          <w:b/>
          <w:sz w:val="24"/>
          <w:szCs w:val="24"/>
        </w:rPr>
      </w:pPr>
    </w:p>
    <w:p w14:paraId="07F4B12B" w14:textId="77777777" w:rsidR="009B16F1" w:rsidRPr="00A21A2B" w:rsidRDefault="009B16F1" w:rsidP="009B16F1">
      <w:pPr>
        <w:pStyle w:val="Loendilik"/>
        <w:spacing w:line="270" w:lineRule="auto"/>
        <w:ind w:left="851" w:hanging="851"/>
        <w:jc w:val="both"/>
        <w:rPr>
          <w:rFonts w:ascii="Times New Roman" w:hAnsi="Times New Roman" w:cs="Times New Roman"/>
          <w:b/>
          <w:sz w:val="24"/>
          <w:szCs w:val="24"/>
        </w:rPr>
      </w:pPr>
    </w:p>
    <w:p w14:paraId="04643801" w14:textId="0FBE7377" w:rsidR="00426052" w:rsidRPr="00A21A2B" w:rsidRDefault="009E09FD" w:rsidP="009B16F1">
      <w:pPr>
        <w:pStyle w:val="Loendilik"/>
        <w:numPr>
          <w:ilvl w:val="0"/>
          <w:numId w:val="2"/>
        </w:numPr>
        <w:spacing w:line="270" w:lineRule="auto"/>
        <w:ind w:left="851" w:hanging="851"/>
        <w:jc w:val="both"/>
        <w:rPr>
          <w:rFonts w:ascii="Times New Roman" w:hAnsi="Times New Roman" w:cs="Times New Roman"/>
          <w:b/>
          <w:sz w:val="24"/>
          <w:szCs w:val="24"/>
        </w:rPr>
      </w:pPr>
      <w:r w:rsidRPr="00A21A2B">
        <w:rPr>
          <w:rFonts w:ascii="Times New Roman" w:hAnsi="Times New Roman" w:cs="Times New Roman"/>
          <w:b/>
          <w:sz w:val="24"/>
          <w:szCs w:val="24"/>
        </w:rPr>
        <w:t>TEHINGU RISKIPROFIIL</w:t>
      </w:r>
    </w:p>
    <w:p w14:paraId="13C5251B" w14:textId="77777777" w:rsidR="006136AB" w:rsidRPr="00A21A2B" w:rsidRDefault="006136AB" w:rsidP="009B16F1">
      <w:pPr>
        <w:pStyle w:val="Loendilik"/>
        <w:spacing w:line="270" w:lineRule="auto"/>
        <w:ind w:left="851" w:hanging="851"/>
        <w:jc w:val="both"/>
        <w:rPr>
          <w:rFonts w:ascii="Times New Roman" w:hAnsi="Times New Roman" w:cs="Times New Roman"/>
          <w:b/>
          <w:sz w:val="24"/>
          <w:szCs w:val="24"/>
        </w:rPr>
      </w:pPr>
    </w:p>
    <w:p w14:paraId="6D4D8295" w14:textId="05A29711" w:rsidR="00A36A1B" w:rsidRPr="00A21A2B" w:rsidRDefault="005B6B8B" w:rsidP="009B16F1">
      <w:pPr>
        <w:pStyle w:val="Loendilik"/>
        <w:numPr>
          <w:ilvl w:val="0"/>
          <w:numId w:val="5"/>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Tehingu riski</w:t>
      </w:r>
      <w:r w:rsidR="00035F95" w:rsidRPr="00A21A2B">
        <w:rPr>
          <w:rFonts w:ascii="Times New Roman" w:hAnsi="Times New Roman" w:cs="Times New Roman"/>
          <w:sz w:val="24"/>
          <w:szCs w:val="24"/>
        </w:rPr>
        <w:t>astme</w:t>
      </w:r>
      <w:r w:rsidR="00A36A1B" w:rsidRPr="00A21A2B">
        <w:rPr>
          <w:rFonts w:ascii="Times New Roman" w:hAnsi="Times New Roman" w:cs="Times New Roman"/>
          <w:sz w:val="24"/>
          <w:szCs w:val="24"/>
        </w:rPr>
        <w:t xml:space="preserve"> määramisel on aluseks </w:t>
      </w:r>
      <w:r w:rsidR="00CF1F41" w:rsidRPr="00A21A2B">
        <w:rPr>
          <w:rFonts w:ascii="Times New Roman" w:hAnsi="Times New Roman" w:cs="Times New Roman"/>
          <w:sz w:val="24"/>
          <w:szCs w:val="24"/>
        </w:rPr>
        <w:t>tehingu eesmärk</w:t>
      </w:r>
      <w:r w:rsidR="00D00EAA" w:rsidRPr="00A21A2B">
        <w:rPr>
          <w:rFonts w:ascii="Times New Roman" w:hAnsi="Times New Roman" w:cs="Times New Roman"/>
          <w:sz w:val="24"/>
          <w:szCs w:val="24"/>
        </w:rPr>
        <w:t xml:space="preserve"> (rahapesu või terrorismi rahastamise kahtlus) ja</w:t>
      </w:r>
      <w:r w:rsidR="00CF1F41" w:rsidRPr="00A21A2B">
        <w:rPr>
          <w:rFonts w:ascii="Times New Roman" w:hAnsi="Times New Roman" w:cs="Times New Roman"/>
          <w:sz w:val="24"/>
          <w:szCs w:val="24"/>
        </w:rPr>
        <w:t xml:space="preserve"> </w:t>
      </w:r>
      <w:r w:rsidR="00D00EAA" w:rsidRPr="00A21A2B">
        <w:rPr>
          <w:rFonts w:ascii="Times New Roman" w:hAnsi="Times New Roman" w:cs="Times New Roman"/>
          <w:sz w:val="24"/>
          <w:szCs w:val="24"/>
        </w:rPr>
        <w:t>tehingu finantseerimine</w:t>
      </w:r>
      <w:r w:rsidR="00A36A1B" w:rsidRPr="00A21A2B">
        <w:rPr>
          <w:rFonts w:ascii="Times New Roman" w:hAnsi="Times New Roman" w:cs="Times New Roman"/>
          <w:sz w:val="24"/>
          <w:szCs w:val="24"/>
        </w:rPr>
        <w:t>.</w:t>
      </w:r>
    </w:p>
    <w:p w14:paraId="5DA40ABF" w14:textId="77777777" w:rsidR="006F61EC" w:rsidRPr="00A21A2B" w:rsidRDefault="006F61EC" w:rsidP="009B16F1">
      <w:pPr>
        <w:pStyle w:val="Loendilik"/>
        <w:spacing w:line="270" w:lineRule="auto"/>
        <w:ind w:left="851" w:hanging="851"/>
        <w:jc w:val="both"/>
        <w:rPr>
          <w:rFonts w:ascii="Times New Roman" w:hAnsi="Times New Roman" w:cs="Times New Roman"/>
          <w:sz w:val="24"/>
          <w:szCs w:val="24"/>
        </w:rPr>
      </w:pPr>
    </w:p>
    <w:p w14:paraId="0D2D2CC4" w14:textId="72972EA2" w:rsidR="00F54040" w:rsidRPr="00A21A2B" w:rsidRDefault="00941941" w:rsidP="009B16F1">
      <w:pPr>
        <w:pStyle w:val="Loendilik"/>
        <w:numPr>
          <w:ilvl w:val="0"/>
          <w:numId w:val="5"/>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Tehingu eesmärgi puhul hinnatakse, kas</w:t>
      </w:r>
      <w:r w:rsidR="00F54040" w:rsidRPr="00A21A2B">
        <w:rPr>
          <w:rFonts w:ascii="Times New Roman" w:hAnsi="Times New Roman" w:cs="Times New Roman"/>
          <w:b/>
          <w:sz w:val="24"/>
          <w:szCs w:val="24"/>
        </w:rPr>
        <w:t>:</w:t>
      </w:r>
    </w:p>
    <w:p w14:paraId="3F7EEA54" w14:textId="0122100E" w:rsidR="00F54040" w:rsidRPr="00A21A2B" w:rsidRDefault="00941941" w:rsidP="009B16F1">
      <w:pPr>
        <w:pStyle w:val="Loendilik"/>
        <w:numPr>
          <w:ilvl w:val="0"/>
          <w:numId w:val="11"/>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on tuvastatud tegevus või asjaolud, mille põhjal on tekkinud </w:t>
      </w:r>
      <w:r w:rsidRPr="00A21A2B">
        <w:rPr>
          <w:rFonts w:ascii="Times New Roman" w:hAnsi="Times New Roman" w:cs="Times New Roman"/>
          <w:b/>
          <w:sz w:val="24"/>
          <w:szCs w:val="24"/>
        </w:rPr>
        <w:t xml:space="preserve">põhjendatud </w:t>
      </w:r>
      <w:r w:rsidRPr="00A21A2B">
        <w:rPr>
          <w:rFonts w:ascii="Times New Roman" w:hAnsi="Times New Roman" w:cs="Times New Roman"/>
          <w:sz w:val="24"/>
          <w:szCs w:val="24"/>
        </w:rPr>
        <w:t>rahapesu kahtlus või terrorismi rahastamise kahtlus või kahtlus, et tehingus kasutatavad vahendid on kuritegelikku päritolu või suunatud kuritegelikule eesmärgile. (RahaPTS 49 lg 1)</w:t>
      </w:r>
      <w:r w:rsidR="00F54040" w:rsidRPr="00A21A2B">
        <w:rPr>
          <w:rFonts w:ascii="Times New Roman" w:hAnsi="Times New Roman" w:cs="Times New Roman"/>
          <w:sz w:val="24"/>
          <w:szCs w:val="24"/>
        </w:rPr>
        <w:t>;</w:t>
      </w:r>
    </w:p>
    <w:p w14:paraId="02F07B80" w14:textId="48893C0E" w:rsidR="00F54040" w:rsidRPr="00A21A2B" w:rsidRDefault="00941941" w:rsidP="009B16F1">
      <w:pPr>
        <w:pStyle w:val="Loendilik"/>
        <w:numPr>
          <w:ilvl w:val="0"/>
          <w:numId w:val="11"/>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tehingu tunnused on tavapärasest erinevad või muul põhjusel tekib rahapesu või muu kuritegeliku tegevuse kahtlus. </w:t>
      </w:r>
      <w:r w:rsidRPr="00A21A2B">
        <w:rPr>
          <w:rFonts w:ascii="Times New Roman" w:hAnsi="Times New Roman" w:cs="Times New Roman"/>
          <w:b/>
          <w:sz w:val="24"/>
          <w:szCs w:val="24"/>
        </w:rPr>
        <w:t>Tavapärasest erineva tehingu tunnuseks või muuks põhjuseks võib olla näiteks:</w:t>
      </w:r>
    </w:p>
    <w:p w14:paraId="53D1BBA1" w14:textId="76482A4A" w:rsidR="00941941" w:rsidRPr="00A21A2B" w:rsidRDefault="00941941" w:rsidP="00C068E5">
      <w:pPr>
        <w:pStyle w:val="Loendilik"/>
        <w:numPr>
          <w:ilvl w:val="3"/>
          <w:numId w:val="31"/>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kliendi kohta on varasemalt teada või hoolsusmeetmete rakendamise käigus on selgunud asjaolud, mis võimaldavad kahelda isiku usaldusväärsuses;</w:t>
      </w:r>
    </w:p>
    <w:p w14:paraId="4B4A1714" w14:textId="5CAA865C" w:rsidR="00941941" w:rsidRPr="00A21A2B" w:rsidRDefault="00941941" w:rsidP="00C068E5">
      <w:pPr>
        <w:pStyle w:val="Loendilik"/>
        <w:numPr>
          <w:ilvl w:val="3"/>
          <w:numId w:val="31"/>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klient käitub ebaharilikult;</w:t>
      </w:r>
    </w:p>
    <w:p w14:paraId="14F161F9" w14:textId="44130720" w:rsidR="00941941" w:rsidRPr="00A21A2B" w:rsidRDefault="00941941" w:rsidP="00C068E5">
      <w:pPr>
        <w:pStyle w:val="Loendilik"/>
        <w:numPr>
          <w:ilvl w:val="3"/>
          <w:numId w:val="31"/>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kliendi poolt esitatud ebaharilikud dokumendid;</w:t>
      </w:r>
    </w:p>
    <w:p w14:paraId="290536C2" w14:textId="4C4376F5" w:rsidR="00941941" w:rsidRPr="00A21A2B" w:rsidRDefault="00941941" w:rsidP="00C068E5">
      <w:pPr>
        <w:pStyle w:val="Loendilik"/>
        <w:numPr>
          <w:ilvl w:val="3"/>
          <w:numId w:val="31"/>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ebaharilikud tehingu tingimused;</w:t>
      </w:r>
    </w:p>
    <w:p w14:paraId="495780D7" w14:textId="3CF69DB5" w:rsidR="00941941" w:rsidRPr="00A21A2B" w:rsidRDefault="00941941" w:rsidP="00C068E5">
      <w:pPr>
        <w:pStyle w:val="Loendilik"/>
        <w:numPr>
          <w:ilvl w:val="3"/>
          <w:numId w:val="31"/>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muud RAB-i avaldatud kahtlase tehingu tunnused.</w:t>
      </w:r>
    </w:p>
    <w:p w14:paraId="6DA71693" w14:textId="77777777" w:rsidR="00D00EAA" w:rsidRPr="00A21A2B" w:rsidRDefault="00D00EAA" w:rsidP="009B16F1">
      <w:pPr>
        <w:pStyle w:val="Loendilik"/>
        <w:spacing w:line="270" w:lineRule="auto"/>
        <w:ind w:left="851" w:hanging="851"/>
        <w:jc w:val="both"/>
        <w:rPr>
          <w:rFonts w:ascii="Times New Roman" w:hAnsi="Times New Roman" w:cs="Times New Roman"/>
          <w:sz w:val="24"/>
          <w:szCs w:val="24"/>
        </w:rPr>
      </w:pPr>
    </w:p>
    <w:p w14:paraId="76136677" w14:textId="77777777" w:rsidR="00AC2E8D" w:rsidRPr="00A21A2B" w:rsidRDefault="00D00EAA" w:rsidP="009B16F1">
      <w:pPr>
        <w:pStyle w:val="Loendilik"/>
        <w:numPr>
          <w:ilvl w:val="0"/>
          <w:numId w:val="5"/>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Tehingu finantseerimise</w:t>
      </w:r>
      <w:r w:rsidRPr="00A21A2B">
        <w:rPr>
          <w:rFonts w:ascii="Times New Roman" w:hAnsi="Times New Roman" w:cs="Times New Roman"/>
          <w:sz w:val="24"/>
          <w:szCs w:val="24"/>
        </w:rPr>
        <w:t xml:space="preserve"> puhul </w:t>
      </w:r>
      <w:r w:rsidR="000F6C82" w:rsidRPr="00A21A2B">
        <w:rPr>
          <w:rFonts w:ascii="Times New Roman" w:hAnsi="Times New Roman" w:cs="Times New Roman"/>
          <w:sz w:val="24"/>
          <w:szCs w:val="24"/>
        </w:rPr>
        <w:t>hinnatakse</w:t>
      </w:r>
      <w:r w:rsidRPr="00A21A2B">
        <w:rPr>
          <w:rFonts w:ascii="Times New Roman" w:hAnsi="Times New Roman" w:cs="Times New Roman"/>
          <w:sz w:val="24"/>
          <w:szCs w:val="24"/>
        </w:rPr>
        <w:t xml:space="preserve"> kas tehing täidetakse sularahas või ülekandega ja raha päritolu.</w:t>
      </w:r>
    </w:p>
    <w:p w14:paraId="2A442D67" w14:textId="77777777" w:rsidR="00AC2E8D" w:rsidRPr="00A21A2B" w:rsidRDefault="00AC2E8D" w:rsidP="009B16F1">
      <w:pPr>
        <w:pStyle w:val="Loendilik"/>
        <w:spacing w:line="270" w:lineRule="auto"/>
        <w:ind w:left="851" w:hanging="851"/>
        <w:jc w:val="both"/>
        <w:rPr>
          <w:rFonts w:ascii="Times New Roman" w:hAnsi="Times New Roman" w:cs="Times New Roman"/>
          <w:sz w:val="24"/>
          <w:szCs w:val="24"/>
        </w:rPr>
      </w:pPr>
    </w:p>
    <w:p w14:paraId="230B661B" w14:textId="14EEFBBA" w:rsidR="00AC2E8D" w:rsidRPr="00A21A2B" w:rsidRDefault="004E1163" w:rsidP="009B16F1">
      <w:pPr>
        <w:pStyle w:val="Loendilik"/>
        <w:numPr>
          <w:ilvl w:val="0"/>
          <w:numId w:val="5"/>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Tavapärasest madalam</w:t>
      </w:r>
      <w:r w:rsidR="00035F95" w:rsidRPr="00A21A2B">
        <w:rPr>
          <w:rFonts w:ascii="Times New Roman" w:hAnsi="Times New Roman" w:cs="Times New Roman"/>
          <w:b/>
          <w:sz w:val="24"/>
          <w:szCs w:val="24"/>
        </w:rPr>
        <w:t>a</w:t>
      </w:r>
      <w:r w:rsidRPr="00A21A2B">
        <w:rPr>
          <w:rFonts w:ascii="Times New Roman" w:hAnsi="Times New Roman" w:cs="Times New Roman"/>
          <w:b/>
          <w:sz w:val="24"/>
          <w:szCs w:val="24"/>
        </w:rPr>
        <w:t xml:space="preserve"> riski</w:t>
      </w:r>
      <w:r w:rsidR="00035F95" w:rsidRPr="00A21A2B">
        <w:rPr>
          <w:rFonts w:ascii="Times New Roman" w:hAnsi="Times New Roman" w:cs="Times New Roman"/>
          <w:b/>
          <w:sz w:val="24"/>
          <w:szCs w:val="24"/>
        </w:rPr>
        <w:t>g</w:t>
      </w:r>
      <w:r w:rsidRPr="00A21A2B">
        <w:rPr>
          <w:rFonts w:ascii="Times New Roman" w:hAnsi="Times New Roman" w:cs="Times New Roman"/>
          <w:b/>
          <w:sz w:val="24"/>
          <w:szCs w:val="24"/>
        </w:rPr>
        <w:t>a on</w:t>
      </w:r>
      <w:r w:rsidR="00DD1936" w:rsidRPr="00A21A2B">
        <w:rPr>
          <w:rFonts w:ascii="Times New Roman" w:hAnsi="Times New Roman" w:cs="Times New Roman"/>
          <w:b/>
          <w:sz w:val="24"/>
          <w:szCs w:val="24"/>
        </w:rPr>
        <w:t xml:space="preserve"> tehing</w:t>
      </w:r>
      <w:r w:rsidR="00DD1936" w:rsidRPr="00A21A2B">
        <w:rPr>
          <w:rFonts w:ascii="Times New Roman" w:hAnsi="Times New Roman" w:cs="Times New Roman"/>
          <w:sz w:val="24"/>
          <w:szCs w:val="24"/>
        </w:rPr>
        <w:t>, kui:</w:t>
      </w:r>
    </w:p>
    <w:p w14:paraId="0423B482" w14:textId="609547CC" w:rsidR="00573052" w:rsidRPr="00A21A2B" w:rsidRDefault="00573052" w:rsidP="009B16F1">
      <w:pPr>
        <w:pStyle w:val="Loendilik"/>
        <w:numPr>
          <w:ilvl w:val="0"/>
          <w:numId w:val="12"/>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see </w:t>
      </w:r>
      <w:r w:rsidR="00242BA2" w:rsidRPr="00A21A2B">
        <w:rPr>
          <w:rFonts w:ascii="Times New Roman" w:hAnsi="Times New Roman" w:cs="Times New Roman"/>
          <w:sz w:val="24"/>
          <w:szCs w:val="24"/>
        </w:rPr>
        <w:t>täidetakse summas kuni 15 000 eurot ning tehingu osas ei ole rahapesu või terrorismi rahastamise kahtlust.</w:t>
      </w:r>
    </w:p>
    <w:p w14:paraId="2EDDECFA" w14:textId="1B8DD5CD" w:rsidR="00224469" w:rsidRPr="00A21A2B" w:rsidRDefault="001C4019" w:rsidP="009B16F1">
      <w:pPr>
        <w:pStyle w:val="Loendilik"/>
        <w:numPr>
          <w:ilvl w:val="0"/>
          <w:numId w:val="12"/>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summa suurusest olenemata </w:t>
      </w:r>
      <w:r w:rsidR="00A55E19" w:rsidRPr="00A21A2B">
        <w:rPr>
          <w:rFonts w:ascii="Times New Roman" w:hAnsi="Times New Roman" w:cs="Times New Roman"/>
          <w:sz w:val="24"/>
          <w:szCs w:val="24"/>
        </w:rPr>
        <w:t>finantseerib</w:t>
      </w:r>
      <w:r w:rsidRPr="00A21A2B">
        <w:rPr>
          <w:rFonts w:ascii="Times New Roman" w:hAnsi="Times New Roman" w:cs="Times New Roman"/>
          <w:sz w:val="24"/>
          <w:szCs w:val="24"/>
        </w:rPr>
        <w:t xml:space="preserve"> selle täitmist </w:t>
      </w:r>
      <w:r w:rsidR="00A55E19" w:rsidRPr="00A21A2B">
        <w:rPr>
          <w:rFonts w:ascii="Times New Roman" w:hAnsi="Times New Roman" w:cs="Times New Roman"/>
          <w:sz w:val="24"/>
          <w:szCs w:val="24"/>
        </w:rPr>
        <w:t xml:space="preserve">punktis </w:t>
      </w:r>
      <w:r w:rsidR="00E40E44" w:rsidRPr="00A21A2B">
        <w:rPr>
          <w:rFonts w:ascii="Times New Roman" w:hAnsi="Times New Roman" w:cs="Times New Roman"/>
          <w:sz w:val="24"/>
          <w:szCs w:val="24"/>
        </w:rPr>
        <w:t>2</w:t>
      </w:r>
      <w:r w:rsidR="00A55E19" w:rsidRPr="00A21A2B">
        <w:rPr>
          <w:rFonts w:ascii="Times New Roman" w:hAnsi="Times New Roman" w:cs="Times New Roman"/>
          <w:sz w:val="24"/>
          <w:szCs w:val="24"/>
        </w:rPr>
        <w:t>.2.6 nimetatud krediidiasutus.</w:t>
      </w:r>
    </w:p>
    <w:p w14:paraId="2CCB7965" w14:textId="77777777" w:rsidR="00BD4E27" w:rsidRDefault="00BD4E27" w:rsidP="009B16F1">
      <w:pPr>
        <w:pStyle w:val="Loendilik"/>
        <w:spacing w:line="270" w:lineRule="auto"/>
        <w:ind w:left="851" w:hanging="851"/>
        <w:jc w:val="both"/>
        <w:rPr>
          <w:rFonts w:ascii="Times New Roman" w:hAnsi="Times New Roman" w:cs="Times New Roman"/>
          <w:sz w:val="24"/>
          <w:szCs w:val="24"/>
        </w:rPr>
      </w:pPr>
    </w:p>
    <w:p w14:paraId="718F4198" w14:textId="77777777" w:rsidR="00334A7D" w:rsidRDefault="00334A7D" w:rsidP="009B16F1">
      <w:pPr>
        <w:pStyle w:val="Loendilik"/>
        <w:spacing w:line="270" w:lineRule="auto"/>
        <w:ind w:left="851" w:hanging="851"/>
        <w:jc w:val="both"/>
        <w:rPr>
          <w:rFonts w:ascii="Times New Roman" w:hAnsi="Times New Roman" w:cs="Times New Roman"/>
          <w:sz w:val="24"/>
          <w:szCs w:val="24"/>
        </w:rPr>
      </w:pPr>
    </w:p>
    <w:p w14:paraId="1FD44C12" w14:textId="77777777" w:rsidR="00334A7D" w:rsidRPr="00A21A2B" w:rsidRDefault="00334A7D" w:rsidP="009B16F1">
      <w:pPr>
        <w:pStyle w:val="Loendilik"/>
        <w:spacing w:line="270" w:lineRule="auto"/>
        <w:ind w:left="851" w:hanging="851"/>
        <w:jc w:val="both"/>
        <w:rPr>
          <w:rFonts w:ascii="Times New Roman" w:hAnsi="Times New Roman" w:cs="Times New Roman"/>
          <w:sz w:val="24"/>
          <w:szCs w:val="24"/>
        </w:rPr>
      </w:pPr>
    </w:p>
    <w:p w14:paraId="70ED72A8" w14:textId="462AF228" w:rsidR="00AC2E8D" w:rsidRPr="00A21A2B" w:rsidRDefault="001F4E2F" w:rsidP="009B16F1">
      <w:pPr>
        <w:pStyle w:val="Loendilik"/>
        <w:numPr>
          <w:ilvl w:val="0"/>
          <w:numId w:val="5"/>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lastRenderedPageBreak/>
        <w:t>Keskmise riski</w:t>
      </w:r>
      <w:r w:rsidR="00035F95" w:rsidRPr="00A21A2B">
        <w:rPr>
          <w:rFonts w:ascii="Times New Roman" w:hAnsi="Times New Roman" w:cs="Times New Roman"/>
          <w:b/>
          <w:sz w:val="24"/>
          <w:szCs w:val="24"/>
        </w:rPr>
        <w:t>ga</w:t>
      </w:r>
      <w:r w:rsidRPr="00A21A2B">
        <w:rPr>
          <w:rFonts w:ascii="Times New Roman" w:hAnsi="Times New Roman" w:cs="Times New Roman"/>
          <w:b/>
          <w:sz w:val="24"/>
          <w:szCs w:val="24"/>
        </w:rPr>
        <w:t xml:space="preserve"> on tehing</w:t>
      </w:r>
      <w:r w:rsidR="00414A55" w:rsidRPr="00A21A2B">
        <w:rPr>
          <w:rFonts w:ascii="Times New Roman" w:hAnsi="Times New Roman" w:cs="Times New Roman"/>
          <w:sz w:val="24"/>
          <w:szCs w:val="24"/>
        </w:rPr>
        <w:t>, kui:</w:t>
      </w:r>
    </w:p>
    <w:p w14:paraId="2F479008" w14:textId="2ED55F31" w:rsidR="00B02599" w:rsidRPr="00A21A2B" w:rsidRDefault="00573052" w:rsidP="009B16F1">
      <w:pPr>
        <w:pStyle w:val="Loendilik"/>
        <w:numPr>
          <w:ilvl w:val="0"/>
          <w:numId w:val="13"/>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see finantseeritakse muul, kui juhendi punktis </w:t>
      </w:r>
      <w:r w:rsidR="00E40E44" w:rsidRPr="00A21A2B">
        <w:rPr>
          <w:rFonts w:ascii="Times New Roman" w:hAnsi="Times New Roman" w:cs="Times New Roman"/>
          <w:sz w:val="24"/>
          <w:szCs w:val="24"/>
        </w:rPr>
        <w:t>3</w:t>
      </w:r>
      <w:r w:rsidRPr="00A21A2B">
        <w:rPr>
          <w:rFonts w:ascii="Times New Roman" w:hAnsi="Times New Roman" w:cs="Times New Roman"/>
          <w:sz w:val="24"/>
          <w:szCs w:val="24"/>
        </w:rPr>
        <w:t xml:space="preserve">.4.2 nimetatud viisil </w:t>
      </w:r>
      <w:r w:rsidR="00413968" w:rsidRPr="00A21A2B">
        <w:rPr>
          <w:rFonts w:ascii="Times New Roman" w:hAnsi="Times New Roman" w:cs="Times New Roman"/>
          <w:sz w:val="24"/>
          <w:szCs w:val="24"/>
        </w:rPr>
        <w:t xml:space="preserve">summas </w:t>
      </w:r>
      <w:r w:rsidR="00414A55" w:rsidRPr="00A21A2B">
        <w:rPr>
          <w:rFonts w:ascii="Times New Roman" w:hAnsi="Times New Roman" w:cs="Times New Roman"/>
          <w:sz w:val="24"/>
          <w:szCs w:val="24"/>
        </w:rPr>
        <w:t>üle 15 000 euro</w:t>
      </w:r>
      <w:r w:rsidR="00D50D77" w:rsidRPr="00A21A2B">
        <w:rPr>
          <w:rFonts w:ascii="Times New Roman" w:hAnsi="Times New Roman" w:cs="Times New Roman"/>
          <w:sz w:val="24"/>
          <w:szCs w:val="24"/>
        </w:rPr>
        <w:t xml:space="preserve"> kuni 32</w:t>
      </w:r>
      <w:r w:rsidR="00414A55" w:rsidRPr="00A21A2B">
        <w:rPr>
          <w:rFonts w:ascii="Times New Roman" w:hAnsi="Times New Roman" w:cs="Times New Roman"/>
          <w:sz w:val="24"/>
          <w:szCs w:val="24"/>
        </w:rPr>
        <w:t> </w:t>
      </w:r>
      <w:r w:rsidR="00D50D77" w:rsidRPr="00A21A2B">
        <w:rPr>
          <w:rFonts w:ascii="Times New Roman" w:hAnsi="Times New Roman" w:cs="Times New Roman"/>
          <w:sz w:val="24"/>
          <w:szCs w:val="24"/>
        </w:rPr>
        <w:t>000</w:t>
      </w:r>
      <w:r w:rsidR="00414A55" w:rsidRPr="00A21A2B">
        <w:rPr>
          <w:rFonts w:ascii="Times New Roman" w:hAnsi="Times New Roman" w:cs="Times New Roman"/>
          <w:sz w:val="24"/>
          <w:szCs w:val="24"/>
        </w:rPr>
        <w:t xml:space="preserve"> </w:t>
      </w:r>
      <w:r w:rsidR="00D50D77" w:rsidRPr="00A21A2B">
        <w:rPr>
          <w:rFonts w:ascii="Times New Roman" w:hAnsi="Times New Roman" w:cs="Times New Roman"/>
          <w:sz w:val="24"/>
          <w:szCs w:val="24"/>
        </w:rPr>
        <w:t>euro</w:t>
      </w:r>
      <w:r w:rsidR="00A220D2" w:rsidRPr="00A21A2B">
        <w:rPr>
          <w:rFonts w:ascii="Times New Roman" w:hAnsi="Times New Roman" w:cs="Times New Roman"/>
          <w:sz w:val="24"/>
          <w:szCs w:val="24"/>
        </w:rPr>
        <w:t>t</w:t>
      </w:r>
      <w:r w:rsidR="00D50D77" w:rsidRPr="00A21A2B">
        <w:rPr>
          <w:rFonts w:ascii="Times New Roman" w:hAnsi="Times New Roman" w:cs="Times New Roman"/>
          <w:sz w:val="24"/>
          <w:szCs w:val="24"/>
        </w:rPr>
        <w:t>,</w:t>
      </w:r>
      <w:r w:rsidR="001F4E2F" w:rsidRPr="00A21A2B">
        <w:rPr>
          <w:rFonts w:ascii="Times New Roman" w:hAnsi="Times New Roman" w:cs="Times New Roman"/>
          <w:sz w:val="24"/>
          <w:szCs w:val="24"/>
        </w:rPr>
        <w:t xml:space="preserve"> kuid </w:t>
      </w:r>
      <w:r w:rsidR="00F41385" w:rsidRPr="00A21A2B">
        <w:rPr>
          <w:rFonts w:ascii="Times New Roman" w:hAnsi="Times New Roman" w:cs="Times New Roman"/>
          <w:sz w:val="24"/>
          <w:szCs w:val="24"/>
        </w:rPr>
        <w:t>tehingu osas ei ole rahapesu või terrorismi rahastamise kahtlust</w:t>
      </w:r>
      <w:r w:rsidR="00B02599" w:rsidRPr="00A21A2B">
        <w:rPr>
          <w:rFonts w:ascii="Times New Roman" w:hAnsi="Times New Roman" w:cs="Times New Roman"/>
          <w:sz w:val="24"/>
          <w:szCs w:val="24"/>
        </w:rPr>
        <w:t xml:space="preserve"> </w:t>
      </w:r>
      <w:r w:rsidR="00224469" w:rsidRPr="00A21A2B">
        <w:rPr>
          <w:rFonts w:ascii="Times New Roman" w:hAnsi="Times New Roman" w:cs="Times New Roman"/>
          <w:sz w:val="24"/>
          <w:szCs w:val="24"/>
        </w:rPr>
        <w:t>ja</w:t>
      </w:r>
    </w:p>
    <w:p w14:paraId="69975C8A" w14:textId="652A223E" w:rsidR="00B02599" w:rsidRPr="00A21A2B" w:rsidRDefault="00573052" w:rsidP="009B16F1">
      <w:pPr>
        <w:pStyle w:val="Loendilik"/>
        <w:numPr>
          <w:ilvl w:val="0"/>
          <w:numId w:val="13"/>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selle </w:t>
      </w:r>
      <w:r w:rsidR="00B02599" w:rsidRPr="00A21A2B">
        <w:rPr>
          <w:rFonts w:ascii="Times New Roman" w:hAnsi="Times New Roman" w:cs="Times New Roman"/>
          <w:sz w:val="24"/>
          <w:szCs w:val="24"/>
        </w:rPr>
        <w:t xml:space="preserve">finantseerimiseks kasutatav raha </w:t>
      </w:r>
      <w:r w:rsidR="00224469" w:rsidRPr="00A21A2B">
        <w:rPr>
          <w:rFonts w:ascii="Times New Roman" w:hAnsi="Times New Roman" w:cs="Times New Roman"/>
          <w:sz w:val="24"/>
          <w:szCs w:val="24"/>
        </w:rPr>
        <w:t>ei ole</w:t>
      </w:r>
      <w:r w:rsidR="00B02599" w:rsidRPr="00A21A2B">
        <w:rPr>
          <w:rFonts w:ascii="Times New Roman" w:hAnsi="Times New Roman" w:cs="Times New Roman"/>
          <w:sz w:val="24"/>
          <w:szCs w:val="24"/>
        </w:rPr>
        <w:t xml:space="preserve"> pärit välisriigist</w:t>
      </w:r>
      <w:r w:rsidR="00224469" w:rsidRPr="00A21A2B">
        <w:rPr>
          <w:rFonts w:ascii="Times New Roman" w:hAnsi="Times New Roman" w:cs="Times New Roman"/>
          <w:sz w:val="24"/>
          <w:szCs w:val="24"/>
        </w:rPr>
        <w:t>.</w:t>
      </w:r>
    </w:p>
    <w:p w14:paraId="34BE2F39" w14:textId="77777777" w:rsidR="00AC2E8D" w:rsidRPr="00A21A2B" w:rsidRDefault="00AC2E8D" w:rsidP="009B16F1">
      <w:pPr>
        <w:pStyle w:val="Loendilik"/>
        <w:spacing w:line="270" w:lineRule="auto"/>
        <w:ind w:left="851" w:hanging="851"/>
        <w:jc w:val="both"/>
        <w:rPr>
          <w:rFonts w:ascii="Times New Roman" w:hAnsi="Times New Roman" w:cs="Times New Roman"/>
          <w:sz w:val="24"/>
          <w:szCs w:val="24"/>
        </w:rPr>
      </w:pPr>
    </w:p>
    <w:p w14:paraId="3AC7CC51" w14:textId="49417CE6" w:rsidR="00AC2E8D" w:rsidRPr="00A21A2B" w:rsidRDefault="00F41385" w:rsidP="009B16F1">
      <w:pPr>
        <w:pStyle w:val="Loendilik"/>
        <w:numPr>
          <w:ilvl w:val="0"/>
          <w:numId w:val="5"/>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b/>
          <w:sz w:val="24"/>
          <w:szCs w:val="24"/>
        </w:rPr>
        <w:t xml:space="preserve">Tavapärasest </w:t>
      </w:r>
      <w:r w:rsidR="004E1163" w:rsidRPr="00A21A2B">
        <w:rPr>
          <w:rFonts w:ascii="Times New Roman" w:hAnsi="Times New Roman" w:cs="Times New Roman"/>
          <w:b/>
          <w:sz w:val="24"/>
          <w:szCs w:val="24"/>
        </w:rPr>
        <w:t>kõrgem</w:t>
      </w:r>
      <w:r w:rsidR="00035F95" w:rsidRPr="00A21A2B">
        <w:rPr>
          <w:rFonts w:ascii="Times New Roman" w:hAnsi="Times New Roman" w:cs="Times New Roman"/>
          <w:b/>
          <w:sz w:val="24"/>
          <w:szCs w:val="24"/>
        </w:rPr>
        <w:t>a</w:t>
      </w:r>
      <w:r w:rsidRPr="00A21A2B">
        <w:rPr>
          <w:rFonts w:ascii="Times New Roman" w:hAnsi="Times New Roman" w:cs="Times New Roman"/>
          <w:b/>
          <w:sz w:val="24"/>
          <w:szCs w:val="24"/>
        </w:rPr>
        <w:t xml:space="preserve"> riski</w:t>
      </w:r>
      <w:r w:rsidR="00035F95" w:rsidRPr="00A21A2B">
        <w:rPr>
          <w:rFonts w:ascii="Times New Roman" w:hAnsi="Times New Roman" w:cs="Times New Roman"/>
          <w:b/>
          <w:sz w:val="24"/>
          <w:szCs w:val="24"/>
        </w:rPr>
        <w:t xml:space="preserve">ga </w:t>
      </w:r>
      <w:r w:rsidRPr="00A21A2B">
        <w:rPr>
          <w:rFonts w:ascii="Times New Roman" w:hAnsi="Times New Roman" w:cs="Times New Roman"/>
          <w:b/>
          <w:sz w:val="24"/>
          <w:szCs w:val="24"/>
        </w:rPr>
        <w:t>on tehing</w:t>
      </w:r>
      <w:r w:rsidR="00035F95" w:rsidRPr="00A21A2B">
        <w:rPr>
          <w:rFonts w:ascii="Times New Roman" w:hAnsi="Times New Roman" w:cs="Times New Roman"/>
          <w:sz w:val="24"/>
          <w:szCs w:val="24"/>
        </w:rPr>
        <w:t>, kui</w:t>
      </w:r>
      <w:r w:rsidR="001E73A1" w:rsidRPr="00A21A2B">
        <w:rPr>
          <w:rFonts w:ascii="Times New Roman" w:hAnsi="Times New Roman" w:cs="Times New Roman"/>
          <w:sz w:val="24"/>
          <w:szCs w:val="24"/>
        </w:rPr>
        <w:t>:</w:t>
      </w:r>
    </w:p>
    <w:p w14:paraId="7EB3259D" w14:textId="1E7188FE" w:rsidR="00AC2E8D" w:rsidRPr="00A21A2B" w:rsidRDefault="001C4019" w:rsidP="009B16F1">
      <w:pPr>
        <w:pStyle w:val="Loendilik"/>
        <w:numPr>
          <w:ilvl w:val="0"/>
          <w:numId w:val="14"/>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see finantseeritakse muul, kui juhendi punktis </w:t>
      </w:r>
      <w:r w:rsidR="00E40E44" w:rsidRPr="00A21A2B">
        <w:rPr>
          <w:rFonts w:ascii="Times New Roman" w:hAnsi="Times New Roman" w:cs="Times New Roman"/>
          <w:sz w:val="24"/>
          <w:szCs w:val="24"/>
        </w:rPr>
        <w:t>3</w:t>
      </w:r>
      <w:r w:rsidRPr="00A21A2B">
        <w:rPr>
          <w:rFonts w:ascii="Times New Roman" w:hAnsi="Times New Roman" w:cs="Times New Roman"/>
          <w:sz w:val="24"/>
          <w:szCs w:val="24"/>
        </w:rPr>
        <w:t>.4.2 nimetatud viisil</w:t>
      </w:r>
      <w:r w:rsidRPr="00A21A2B" w:rsidDel="001C4019">
        <w:rPr>
          <w:rFonts w:ascii="Times New Roman" w:eastAsia="Times New Roman" w:hAnsi="Times New Roman" w:cs="Times New Roman"/>
          <w:sz w:val="24"/>
          <w:szCs w:val="24"/>
          <w:lang w:eastAsia="et-EE"/>
        </w:rPr>
        <w:t xml:space="preserve"> </w:t>
      </w:r>
      <w:r w:rsidR="00242BA2" w:rsidRPr="00A21A2B">
        <w:rPr>
          <w:rFonts w:ascii="Times New Roman" w:eastAsia="Times New Roman" w:hAnsi="Times New Roman" w:cs="Times New Roman"/>
          <w:sz w:val="24"/>
          <w:szCs w:val="24"/>
          <w:lang w:eastAsia="et-EE"/>
        </w:rPr>
        <w:t xml:space="preserve">summas </w:t>
      </w:r>
      <w:r w:rsidR="00035F95" w:rsidRPr="00A21A2B">
        <w:rPr>
          <w:rFonts w:ascii="Times New Roman" w:eastAsia="Times New Roman" w:hAnsi="Times New Roman" w:cs="Times New Roman"/>
          <w:sz w:val="24"/>
          <w:szCs w:val="24"/>
          <w:lang w:eastAsia="et-EE"/>
        </w:rPr>
        <w:t>üle 32 000 euro või</w:t>
      </w:r>
    </w:p>
    <w:p w14:paraId="5E851EC8" w14:textId="23D77A02" w:rsidR="00AC2E8D" w:rsidRPr="00A21A2B" w:rsidRDefault="00573052" w:rsidP="009B16F1">
      <w:pPr>
        <w:pStyle w:val="Loendilik"/>
        <w:numPr>
          <w:ilvl w:val="0"/>
          <w:numId w:val="14"/>
        </w:numPr>
        <w:spacing w:line="27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selle </w:t>
      </w:r>
      <w:r w:rsidR="00035F95" w:rsidRPr="00A21A2B">
        <w:rPr>
          <w:rFonts w:ascii="Times New Roman" w:hAnsi="Times New Roman" w:cs="Times New Roman"/>
          <w:sz w:val="24"/>
          <w:szCs w:val="24"/>
        </w:rPr>
        <w:t xml:space="preserve">finantseerimiseks </w:t>
      </w:r>
      <w:r w:rsidR="001969DF" w:rsidRPr="00A21A2B">
        <w:rPr>
          <w:rFonts w:ascii="Times New Roman" w:hAnsi="Times New Roman" w:cs="Times New Roman"/>
          <w:sz w:val="24"/>
          <w:szCs w:val="24"/>
        </w:rPr>
        <w:t xml:space="preserve">kasutatav </w:t>
      </w:r>
      <w:r w:rsidR="00035F95" w:rsidRPr="00A21A2B">
        <w:rPr>
          <w:rFonts w:ascii="Times New Roman" w:hAnsi="Times New Roman" w:cs="Times New Roman"/>
          <w:sz w:val="24"/>
          <w:szCs w:val="24"/>
        </w:rPr>
        <w:t>raha on pärit</w:t>
      </w:r>
      <w:r w:rsidR="000813EB" w:rsidRPr="00A21A2B">
        <w:rPr>
          <w:rFonts w:ascii="Times New Roman" w:hAnsi="Times New Roman" w:cs="Times New Roman"/>
          <w:sz w:val="24"/>
          <w:szCs w:val="24"/>
        </w:rPr>
        <w:t xml:space="preserve"> </w:t>
      </w:r>
      <w:r w:rsidR="00224469" w:rsidRPr="00A21A2B">
        <w:rPr>
          <w:rFonts w:ascii="Times New Roman" w:hAnsi="Times New Roman" w:cs="Times New Roman"/>
          <w:sz w:val="24"/>
          <w:szCs w:val="24"/>
        </w:rPr>
        <w:t>välis</w:t>
      </w:r>
      <w:r w:rsidR="00035F95" w:rsidRPr="00A21A2B">
        <w:rPr>
          <w:rFonts w:ascii="Times New Roman" w:hAnsi="Times New Roman" w:cs="Times New Roman"/>
          <w:sz w:val="24"/>
          <w:szCs w:val="24"/>
        </w:rPr>
        <w:t xml:space="preserve">riigist või tehakse ülekanne </w:t>
      </w:r>
      <w:r w:rsidR="00224469" w:rsidRPr="00A21A2B">
        <w:rPr>
          <w:rFonts w:ascii="Times New Roman" w:hAnsi="Times New Roman" w:cs="Times New Roman"/>
          <w:sz w:val="24"/>
          <w:szCs w:val="24"/>
        </w:rPr>
        <w:t>välis</w:t>
      </w:r>
      <w:r w:rsidR="00035F95" w:rsidRPr="00A21A2B">
        <w:rPr>
          <w:rFonts w:ascii="Times New Roman" w:hAnsi="Times New Roman" w:cs="Times New Roman"/>
          <w:sz w:val="24"/>
          <w:szCs w:val="24"/>
        </w:rPr>
        <w:t>riigi krediidi- või finantseerimisasutuse kaudu või</w:t>
      </w:r>
    </w:p>
    <w:p w14:paraId="0DF733EE" w14:textId="513EB513" w:rsidR="00154BAD" w:rsidRPr="00A21A2B" w:rsidRDefault="00573052" w:rsidP="009B16F1">
      <w:pPr>
        <w:pStyle w:val="Loendilik"/>
        <w:numPr>
          <w:ilvl w:val="0"/>
          <w:numId w:val="14"/>
        </w:numPr>
        <w:spacing w:line="270" w:lineRule="auto"/>
        <w:ind w:left="851" w:hanging="851"/>
        <w:jc w:val="both"/>
        <w:rPr>
          <w:rFonts w:ascii="Times New Roman" w:hAnsi="Times New Roman" w:cs="Times New Roman"/>
          <w:sz w:val="24"/>
          <w:szCs w:val="24"/>
        </w:rPr>
      </w:pPr>
      <w:r w:rsidRPr="00A21A2B">
        <w:rPr>
          <w:rFonts w:ascii="Times New Roman" w:eastAsia="Times New Roman" w:hAnsi="Times New Roman" w:cs="Times New Roman"/>
          <w:sz w:val="24"/>
          <w:szCs w:val="24"/>
          <w:lang w:eastAsia="et-EE"/>
        </w:rPr>
        <w:t xml:space="preserve">sellel </w:t>
      </w:r>
      <w:r w:rsidR="00A21A2B" w:rsidRPr="00A21A2B">
        <w:rPr>
          <w:rFonts w:ascii="Times New Roman" w:eastAsia="Times New Roman" w:hAnsi="Times New Roman" w:cs="Times New Roman"/>
          <w:sz w:val="24"/>
          <w:szCs w:val="24"/>
          <w:lang w:eastAsia="et-EE"/>
        </w:rPr>
        <w:t>esineb rahapesu</w:t>
      </w:r>
      <w:r w:rsidR="00035F95" w:rsidRPr="00A21A2B">
        <w:rPr>
          <w:rFonts w:ascii="Times New Roman" w:eastAsia="Times New Roman" w:hAnsi="Times New Roman" w:cs="Times New Roman"/>
          <w:sz w:val="24"/>
          <w:szCs w:val="24"/>
          <w:lang w:eastAsia="et-EE"/>
        </w:rPr>
        <w:t xml:space="preserve"> või terrorismi rahastamise kahtlus.</w:t>
      </w:r>
    </w:p>
    <w:p w14:paraId="3D97E984" w14:textId="77777777" w:rsidR="00DC2FAE" w:rsidRPr="00A21A2B" w:rsidRDefault="00DC2FAE" w:rsidP="009B16F1">
      <w:pPr>
        <w:pStyle w:val="Loendilik"/>
        <w:spacing w:line="270" w:lineRule="auto"/>
        <w:ind w:left="851" w:hanging="851"/>
        <w:jc w:val="both"/>
        <w:rPr>
          <w:rFonts w:ascii="Times New Roman" w:hAnsi="Times New Roman" w:cs="Times New Roman"/>
          <w:sz w:val="24"/>
          <w:szCs w:val="24"/>
        </w:rPr>
      </w:pPr>
    </w:p>
    <w:p w14:paraId="513D850E" w14:textId="77777777" w:rsidR="009B16F1" w:rsidRPr="00A21A2B" w:rsidRDefault="009B16F1" w:rsidP="009B16F1">
      <w:pPr>
        <w:pStyle w:val="Loendilik"/>
        <w:spacing w:line="270" w:lineRule="auto"/>
        <w:ind w:left="851" w:hanging="851"/>
        <w:jc w:val="both"/>
        <w:rPr>
          <w:rFonts w:ascii="Times New Roman" w:hAnsi="Times New Roman" w:cs="Times New Roman"/>
          <w:sz w:val="24"/>
          <w:szCs w:val="24"/>
        </w:rPr>
      </w:pPr>
    </w:p>
    <w:p w14:paraId="585E9A73" w14:textId="31D2067A" w:rsidR="00197458" w:rsidRPr="00A21A2B" w:rsidRDefault="009E09FD" w:rsidP="009B16F1">
      <w:pPr>
        <w:pStyle w:val="Loendilik"/>
        <w:numPr>
          <w:ilvl w:val="0"/>
          <w:numId w:val="2"/>
        </w:numPr>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eastAsia="Times New Roman" w:hAnsi="Times New Roman" w:cs="Times New Roman"/>
          <w:b/>
          <w:sz w:val="24"/>
          <w:szCs w:val="24"/>
          <w:lang w:eastAsia="et-EE"/>
        </w:rPr>
        <w:t>HOOLSUSMEETME</w:t>
      </w:r>
      <w:r w:rsidR="00125D17" w:rsidRPr="00A21A2B">
        <w:rPr>
          <w:rFonts w:ascii="Times New Roman" w:eastAsia="Times New Roman" w:hAnsi="Times New Roman" w:cs="Times New Roman"/>
          <w:b/>
          <w:sz w:val="24"/>
          <w:szCs w:val="24"/>
          <w:lang w:eastAsia="et-EE"/>
        </w:rPr>
        <w:t>D</w:t>
      </w:r>
    </w:p>
    <w:p w14:paraId="370FD604" w14:textId="77777777" w:rsidR="007B1C91" w:rsidRPr="00A21A2B" w:rsidRDefault="007B1C91" w:rsidP="009B16F1">
      <w:pPr>
        <w:pStyle w:val="Loendilik"/>
        <w:spacing w:after="0" w:line="270" w:lineRule="auto"/>
        <w:ind w:left="851" w:hanging="851"/>
        <w:jc w:val="both"/>
        <w:rPr>
          <w:rFonts w:ascii="Times New Roman" w:hAnsi="Times New Roman" w:cs="Times New Roman"/>
          <w:sz w:val="24"/>
          <w:szCs w:val="24"/>
          <w:shd w:val="clear" w:color="auto" w:fill="FFFFFF"/>
        </w:rPr>
      </w:pPr>
    </w:p>
    <w:p w14:paraId="75D8AC75" w14:textId="39D8640E" w:rsidR="00480B97" w:rsidRPr="00A21A2B" w:rsidRDefault="00197458" w:rsidP="009B16F1">
      <w:pPr>
        <w:pStyle w:val="Loendilik"/>
        <w:numPr>
          <w:ilvl w:val="0"/>
          <w:numId w:val="26"/>
        </w:numPr>
        <w:spacing w:after="0" w:line="270" w:lineRule="auto"/>
        <w:ind w:left="851" w:hanging="851"/>
        <w:jc w:val="both"/>
        <w:rPr>
          <w:rFonts w:ascii="Times New Roman" w:hAnsi="Times New Roman" w:cs="Times New Roman"/>
          <w:b/>
          <w:sz w:val="24"/>
          <w:szCs w:val="24"/>
          <w:shd w:val="clear" w:color="auto" w:fill="FFFFFF"/>
        </w:rPr>
      </w:pPr>
      <w:r w:rsidRPr="00A21A2B">
        <w:rPr>
          <w:rFonts w:ascii="Times New Roman" w:hAnsi="Times New Roman" w:cs="Times New Roman"/>
          <w:b/>
          <w:sz w:val="24"/>
          <w:szCs w:val="24"/>
          <w:lang w:eastAsia="et-EE"/>
        </w:rPr>
        <w:t>Ü</w:t>
      </w:r>
      <w:r w:rsidR="00480B97" w:rsidRPr="00A21A2B">
        <w:rPr>
          <w:rFonts w:ascii="Times New Roman" w:hAnsi="Times New Roman" w:cs="Times New Roman"/>
          <w:b/>
          <w:sz w:val="24"/>
          <w:szCs w:val="24"/>
          <w:lang w:eastAsia="et-EE"/>
        </w:rPr>
        <w:t>ldised hoolsusmeetmed</w:t>
      </w:r>
    </w:p>
    <w:p w14:paraId="44F196E0" w14:textId="77777777" w:rsidR="008809C9" w:rsidRPr="00A21A2B" w:rsidRDefault="008809C9" w:rsidP="009B16F1">
      <w:pPr>
        <w:pStyle w:val="Loendilik"/>
        <w:spacing w:after="0" w:line="270" w:lineRule="auto"/>
        <w:ind w:left="851" w:hanging="851"/>
        <w:jc w:val="both"/>
        <w:rPr>
          <w:rFonts w:ascii="Times New Roman" w:hAnsi="Times New Roman" w:cs="Times New Roman"/>
          <w:b/>
          <w:sz w:val="24"/>
          <w:szCs w:val="24"/>
          <w:shd w:val="clear" w:color="auto" w:fill="FFFFFF"/>
        </w:rPr>
      </w:pPr>
    </w:p>
    <w:p w14:paraId="1EB5F797" w14:textId="6B76CCB0" w:rsidR="004741E1" w:rsidRPr="00A21A2B" w:rsidRDefault="004741E1" w:rsidP="009B16F1">
      <w:pPr>
        <w:pStyle w:val="Loendilik"/>
        <w:numPr>
          <w:ilvl w:val="0"/>
          <w:numId w:val="25"/>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Isiku ja esindusõiguse tuvastamine</w:t>
      </w:r>
    </w:p>
    <w:p w14:paraId="0E27C3C6" w14:textId="77777777" w:rsidR="00480B97" w:rsidRPr="00A21A2B" w:rsidRDefault="00480B97" w:rsidP="009B16F1">
      <w:pPr>
        <w:spacing w:after="0" w:line="270" w:lineRule="auto"/>
        <w:ind w:left="851" w:hanging="851"/>
        <w:jc w:val="both"/>
        <w:rPr>
          <w:rFonts w:ascii="Times New Roman" w:hAnsi="Times New Roman" w:cs="Times New Roman"/>
          <w:sz w:val="24"/>
          <w:szCs w:val="24"/>
          <w:lang w:eastAsia="et-EE"/>
        </w:rPr>
      </w:pPr>
    </w:p>
    <w:p w14:paraId="434BC2C7" w14:textId="3A90C071" w:rsidR="00C3077A" w:rsidRPr="00A21A2B" w:rsidRDefault="00C3077A" w:rsidP="009B16F1">
      <w:p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b/>
          <w:sz w:val="24"/>
          <w:szCs w:val="24"/>
          <w:lang w:eastAsia="et-EE"/>
        </w:rPr>
        <w:t>4.1.1.1.</w:t>
      </w:r>
      <w:r w:rsidRPr="00A21A2B">
        <w:rPr>
          <w:rFonts w:ascii="Times New Roman" w:eastAsia="Times New Roman" w:hAnsi="Times New Roman" w:cs="Times New Roman"/>
          <w:sz w:val="24"/>
          <w:szCs w:val="24"/>
          <w:lang w:eastAsia="et-EE"/>
        </w:rPr>
        <w:t xml:space="preserve"> </w:t>
      </w:r>
      <w:r w:rsidR="00E57516" w:rsidRPr="00A21A2B">
        <w:rPr>
          <w:rFonts w:ascii="Times New Roman" w:eastAsia="Times New Roman" w:hAnsi="Times New Roman" w:cs="Times New Roman"/>
          <w:sz w:val="24"/>
          <w:szCs w:val="24"/>
          <w:lang w:eastAsia="et-EE"/>
        </w:rPr>
        <w:t>Tuvastatakse kliendi või tema esindaja isikusamasus, tuvastamise alus märgitakse dokumenti, kontrollitakse tuvastamiseks esitatud isikut tõendava dokumendi ehtsust ja kehtivust</w:t>
      </w:r>
      <w:r w:rsidR="00480B97" w:rsidRPr="00A21A2B">
        <w:rPr>
          <w:rFonts w:ascii="Times New Roman" w:eastAsia="Times New Roman" w:hAnsi="Times New Roman" w:cs="Times New Roman"/>
          <w:sz w:val="24"/>
          <w:szCs w:val="24"/>
          <w:lang w:eastAsia="et-EE"/>
        </w:rPr>
        <w:t>.</w:t>
      </w:r>
    </w:p>
    <w:p w14:paraId="5B46599B" w14:textId="51233FC8" w:rsidR="00480B97" w:rsidRPr="00A21A2B" w:rsidRDefault="00C3077A" w:rsidP="009B16F1">
      <w:p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b/>
          <w:sz w:val="24"/>
          <w:szCs w:val="24"/>
          <w:lang w:eastAsia="et-EE"/>
        </w:rPr>
        <w:t>4.1.1.2.</w:t>
      </w:r>
      <w:r w:rsidRPr="00A21A2B">
        <w:rPr>
          <w:rFonts w:ascii="Times New Roman" w:eastAsia="Times New Roman" w:hAnsi="Times New Roman" w:cs="Times New Roman"/>
          <w:sz w:val="24"/>
          <w:szCs w:val="24"/>
          <w:lang w:eastAsia="et-EE"/>
        </w:rPr>
        <w:t xml:space="preserve"> </w:t>
      </w:r>
      <w:r w:rsidR="00480B97" w:rsidRPr="00A21A2B">
        <w:rPr>
          <w:rFonts w:ascii="Times New Roman" w:hAnsi="Times New Roman" w:cs="Times New Roman"/>
          <w:sz w:val="24"/>
          <w:szCs w:val="24"/>
          <w:lang w:eastAsia="et-EE"/>
        </w:rPr>
        <w:t>Välisriigi isikut tõendava dokumendi ehtsust ja kehtivust kontrollitakse kahtluse ja võimaluse korral vastava dokumendi välja andnud riigi andmebaasist, esitatud dokumendi koopia säilitatakse e-notaris.</w:t>
      </w:r>
    </w:p>
    <w:p w14:paraId="0B243DD7" w14:textId="08E93FC6" w:rsidR="00F15E7E" w:rsidRPr="00A21A2B" w:rsidRDefault="00C3077A" w:rsidP="009B16F1">
      <w:p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b/>
          <w:sz w:val="24"/>
          <w:szCs w:val="24"/>
          <w:lang w:eastAsia="et-EE"/>
        </w:rPr>
        <w:t>4.1.1.3.</w:t>
      </w:r>
      <w:r w:rsidRPr="00A21A2B">
        <w:rPr>
          <w:rFonts w:ascii="Times New Roman" w:eastAsia="Times New Roman" w:hAnsi="Times New Roman" w:cs="Times New Roman"/>
          <w:sz w:val="24"/>
          <w:szCs w:val="24"/>
          <w:lang w:eastAsia="et-EE"/>
        </w:rPr>
        <w:t xml:space="preserve"> </w:t>
      </w:r>
      <w:r w:rsidR="000A22D9" w:rsidRPr="00A21A2B">
        <w:rPr>
          <w:rFonts w:ascii="Times New Roman" w:eastAsia="Times New Roman" w:hAnsi="Times New Roman" w:cs="Times New Roman"/>
          <w:sz w:val="24"/>
          <w:szCs w:val="24"/>
          <w:lang w:eastAsia="et-EE"/>
        </w:rPr>
        <w:t>Kontrollitakse kliendi esindaja esindusõigust ning esindatavat isikut vastavast andmebaasist või isikut tõendava dokumendi ärakirja alusel</w:t>
      </w:r>
      <w:r w:rsidR="00F15E7E" w:rsidRPr="00A21A2B">
        <w:rPr>
          <w:rFonts w:ascii="Times New Roman" w:eastAsia="Times New Roman" w:hAnsi="Times New Roman" w:cs="Times New Roman"/>
          <w:sz w:val="24"/>
          <w:szCs w:val="24"/>
          <w:lang w:eastAsia="et-EE"/>
        </w:rPr>
        <w:t>.</w:t>
      </w:r>
    </w:p>
    <w:p w14:paraId="1CC6F36B" w14:textId="17751987" w:rsidR="00151644" w:rsidRPr="00A21A2B" w:rsidRDefault="00C3077A" w:rsidP="009B16F1">
      <w:pPr>
        <w:spacing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b/>
          <w:sz w:val="24"/>
          <w:szCs w:val="24"/>
          <w:lang w:eastAsia="et-EE"/>
        </w:rPr>
        <w:t>4.1.1.4.</w:t>
      </w:r>
      <w:r w:rsidRPr="00A21A2B">
        <w:rPr>
          <w:rFonts w:ascii="Times New Roman" w:eastAsia="Times New Roman" w:hAnsi="Times New Roman" w:cs="Times New Roman"/>
          <w:sz w:val="24"/>
          <w:szCs w:val="24"/>
          <w:lang w:eastAsia="et-EE"/>
        </w:rPr>
        <w:t xml:space="preserve"> </w:t>
      </w:r>
      <w:r w:rsidR="002B7EE6" w:rsidRPr="00A21A2B">
        <w:rPr>
          <w:rFonts w:ascii="Times New Roman" w:eastAsia="Times New Roman" w:hAnsi="Times New Roman" w:cs="Times New Roman"/>
          <w:sz w:val="24"/>
          <w:szCs w:val="24"/>
          <w:lang w:eastAsia="et-EE"/>
        </w:rPr>
        <w:t>Välisriigis registreeritud juriidilise isiku õigusvõimet ja andmeid esindusõiguse kohta kontrollitakse vastava riigi registris</w:t>
      </w:r>
      <w:r w:rsidR="00893F8D" w:rsidRPr="00A21A2B">
        <w:rPr>
          <w:rFonts w:ascii="Times New Roman" w:eastAsia="Times New Roman" w:hAnsi="Times New Roman" w:cs="Times New Roman"/>
          <w:sz w:val="24"/>
          <w:szCs w:val="24"/>
          <w:lang w:eastAsia="et-EE"/>
        </w:rPr>
        <w:t>t mitte varem, kui kolm (3) kuud enne tehingu tõestamist</w:t>
      </w:r>
      <w:r w:rsidR="002B7EE6" w:rsidRPr="00A21A2B">
        <w:rPr>
          <w:rFonts w:ascii="Times New Roman" w:eastAsia="Times New Roman" w:hAnsi="Times New Roman" w:cs="Times New Roman"/>
          <w:sz w:val="24"/>
          <w:szCs w:val="24"/>
          <w:lang w:eastAsia="et-EE"/>
        </w:rPr>
        <w:t xml:space="preserve"> </w:t>
      </w:r>
      <w:r w:rsidR="00893F8D" w:rsidRPr="00A21A2B">
        <w:rPr>
          <w:rFonts w:ascii="Times New Roman" w:eastAsia="Times New Roman" w:hAnsi="Times New Roman" w:cs="Times New Roman"/>
          <w:sz w:val="24"/>
          <w:szCs w:val="24"/>
          <w:lang w:eastAsia="et-EE"/>
        </w:rPr>
        <w:t>välja antud dokumendi alusel</w:t>
      </w:r>
      <w:r w:rsidR="002B7EE6" w:rsidRPr="00A21A2B">
        <w:rPr>
          <w:rFonts w:ascii="Times New Roman" w:eastAsia="Times New Roman" w:hAnsi="Times New Roman" w:cs="Times New Roman"/>
          <w:sz w:val="24"/>
          <w:szCs w:val="24"/>
          <w:lang w:eastAsia="et-EE"/>
        </w:rPr>
        <w:t>.</w:t>
      </w:r>
    </w:p>
    <w:p w14:paraId="22E76643" w14:textId="77777777" w:rsidR="004741E1" w:rsidRPr="00A21A2B" w:rsidRDefault="004741E1" w:rsidP="009B16F1">
      <w:pPr>
        <w:pStyle w:val="Loendilik"/>
        <w:numPr>
          <w:ilvl w:val="0"/>
          <w:numId w:val="25"/>
        </w:num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b/>
          <w:sz w:val="24"/>
          <w:szCs w:val="24"/>
          <w:lang w:eastAsia="et-EE"/>
        </w:rPr>
        <w:t>Elu- ja asukoha tuvastamine</w:t>
      </w:r>
    </w:p>
    <w:p w14:paraId="6D01360D" w14:textId="77777777" w:rsidR="00A913A6" w:rsidRPr="00A21A2B" w:rsidRDefault="00A913A6" w:rsidP="009B16F1">
      <w:pPr>
        <w:pStyle w:val="Loendilik"/>
        <w:spacing w:after="0" w:line="270" w:lineRule="auto"/>
        <w:ind w:left="851" w:hanging="851"/>
        <w:jc w:val="both"/>
        <w:rPr>
          <w:rFonts w:ascii="Times New Roman" w:eastAsia="Times New Roman" w:hAnsi="Times New Roman" w:cs="Times New Roman"/>
          <w:sz w:val="24"/>
          <w:szCs w:val="24"/>
          <w:lang w:eastAsia="et-EE"/>
        </w:rPr>
      </w:pPr>
    </w:p>
    <w:p w14:paraId="54D60210" w14:textId="473051EC" w:rsidR="001B694F" w:rsidRDefault="00A913A6" w:rsidP="00171D23">
      <w:pPr>
        <w:spacing w:after="0" w:line="270" w:lineRule="auto"/>
        <w:ind w:left="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sz w:val="24"/>
          <w:szCs w:val="24"/>
          <w:lang w:eastAsia="et-EE"/>
        </w:rPr>
        <w:t xml:space="preserve">Kliendi elu- või </w:t>
      </w:r>
      <w:r w:rsidR="00834FE5" w:rsidRPr="00A21A2B">
        <w:rPr>
          <w:rFonts w:ascii="Times New Roman" w:eastAsia="Times New Roman" w:hAnsi="Times New Roman" w:cs="Times New Roman"/>
          <w:sz w:val="24"/>
          <w:szCs w:val="24"/>
          <w:lang w:eastAsia="et-EE"/>
        </w:rPr>
        <w:t xml:space="preserve">asukoht </w:t>
      </w:r>
      <w:r w:rsidRPr="00A21A2B">
        <w:rPr>
          <w:rFonts w:ascii="Times New Roman" w:eastAsia="Times New Roman" w:hAnsi="Times New Roman" w:cs="Times New Roman"/>
          <w:sz w:val="24"/>
          <w:szCs w:val="24"/>
          <w:lang w:eastAsia="et-EE"/>
        </w:rPr>
        <w:t>tuvastatakse</w:t>
      </w:r>
      <w:r w:rsidR="004741E1" w:rsidRPr="00A21A2B">
        <w:rPr>
          <w:rFonts w:ascii="Times New Roman" w:eastAsia="Times New Roman" w:hAnsi="Times New Roman" w:cs="Times New Roman"/>
          <w:sz w:val="24"/>
          <w:szCs w:val="24"/>
          <w:lang w:eastAsia="et-EE"/>
        </w:rPr>
        <w:t xml:space="preserve"> e-notari vahendusel ja isiku </w:t>
      </w:r>
      <w:r w:rsidR="004E6214" w:rsidRPr="00A21A2B">
        <w:rPr>
          <w:rFonts w:ascii="Times New Roman" w:eastAsia="Times New Roman" w:hAnsi="Times New Roman" w:cs="Times New Roman"/>
          <w:sz w:val="24"/>
          <w:szCs w:val="24"/>
          <w:lang w:eastAsia="et-EE"/>
        </w:rPr>
        <w:t xml:space="preserve">avaldatud teabe </w:t>
      </w:r>
      <w:r w:rsidR="004741E1" w:rsidRPr="00A21A2B">
        <w:rPr>
          <w:rFonts w:ascii="Times New Roman" w:eastAsia="Times New Roman" w:hAnsi="Times New Roman" w:cs="Times New Roman"/>
          <w:sz w:val="24"/>
          <w:szCs w:val="24"/>
          <w:lang w:eastAsia="et-EE"/>
        </w:rPr>
        <w:t>alusel</w:t>
      </w:r>
      <w:r w:rsidR="00F537BD" w:rsidRPr="00A21A2B">
        <w:rPr>
          <w:rFonts w:ascii="Times New Roman" w:eastAsia="Times New Roman" w:hAnsi="Times New Roman" w:cs="Times New Roman"/>
          <w:sz w:val="24"/>
          <w:szCs w:val="24"/>
          <w:lang w:eastAsia="et-EE"/>
        </w:rPr>
        <w:t>.</w:t>
      </w:r>
      <w:r w:rsidR="004741E1" w:rsidRPr="00A21A2B">
        <w:rPr>
          <w:rFonts w:ascii="Times New Roman" w:eastAsia="Times New Roman" w:hAnsi="Times New Roman" w:cs="Times New Roman"/>
          <w:sz w:val="24"/>
          <w:szCs w:val="24"/>
          <w:lang w:eastAsia="et-EE"/>
        </w:rPr>
        <w:t xml:space="preserve"> </w:t>
      </w:r>
    </w:p>
    <w:p w14:paraId="311A0EEF" w14:textId="77777777" w:rsidR="001B694F" w:rsidRPr="00A21A2B" w:rsidRDefault="001B694F" w:rsidP="009B16F1">
      <w:pPr>
        <w:spacing w:after="0" w:line="270" w:lineRule="auto"/>
        <w:ind w:left="851" w:hanging="851"/>
        <w:jc w:val="both"/>
        <w:rPr>
          <w:rFonts w:ascii="Times New Roman" w:eastAsia="Times New Roman" w:hAnsi="Times New Roman" w:cs="Times New Roman"/>
          <w:sz w:val="24"/>
          <w:szCs w:val="24"/>
          <w:lang w:eastAsia="et-EE"/>
        </w:rPr>
      </w:pPr>
    </w:p>
    <w:p w14:paraId="5FC72A19" w14:textId="6786414E" w:rsidR="00BD239F" w:rsidRPr="00A21A2B" w:rsidRDefault="00BD239F" w:rsidP="009B16F1">
      <w:pPr>
        <w:pStyle w:val="Loendilik"/>
        <w:numPr>
          <w:ilvl w:val="0"/>
          <w:numId w:val="25"/>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 xml:space="preserve">Sanktsiooni </w:t>
      </w:r>
      <w:r w:rsidR="008A557F" w:rsidRPr="00A21A2B">
        <w:rPr>
          <w:rFonts w:ascii="Times New Roman" w:eastAsia="Times New Roman" w:hAnsi="Times New Roman" w:cs="Times New Roman"/>
          <w:b/>
          <w:sz w:val="24"/>
          <w:szCs w:val="24"/>
          <w:lang w:eastAsia="et-EE"/>
        </w:rPr>
        <w:t>subjekti</w:t>
      </w:r>
      <w:r w:rsidRPr="00A21A2B">
        <w:rPr>
          <w:rFonts w:ascii="Times New Roman" w:eastAsia="Times New Roman" w:hAnsi="Times New Roman" w:cs="Times New Roman"/>
          <w:b/>
          <w:sz w:val="24"/>
          <w:szCs w:val="24"/>
          <w:lang w:eastAsia="et-EE"/>
        </w:rPr>
        <w:t xml:space="preserve"> tuvastamine</w:t>
      </w:r>
    </w:p>
    <w:p w14:paraId="3567FB58" w14:textId="77777777" w:rsidR="00A913A6" w:rsidRPr="00A21A2B" w:rsidRDefault="00A913A6"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1A285316" w14:textId="28AC09A9" w:rsidR="008A557F" w:rsidRPr="00A21A2B" w:rsidRDefault="000A22D9" w:rsidP="00334A7D">
      <w:pPr>
        <w:spacing w:after="0" w:line="270" w:lineRule="auto"/>
        <w:ind w:left="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sz w:val="24"/>
          <w:szCs w:val="24"/>
          <w:lang w:eastAsia="et-EE"/>
        </w:rPr>
        <w:t xml:space="preserve">E-notari vahendusel tuvastatakse, </w:t>
      </w:r>
      <w:r w:rsidRPr="00A21A2B">
        <w:rPr>
          <w:rFonts w:ascii="Times New Roman" w:eastAsia="Times New Roman" w:hAnsi="Times New Roman" w:cs="Times New Roman"/>
          <w:sz w:val="24"/>
          <w:szCs w:val="24"/>
        </w:rPr>
        <w:t>kas isiku, sealhulgas tegeliku kasusaaja suhtes rakendatakse rahvusvahelisi finantssanktsioone</w:t>
      </w:r>
      <w:r w:rsidRPr="00A21A2B">
        <w:rPr>
          <w:rFonts w:ascii="Times New Roman" w:eastAsia="Times New Roman" w:hAnsi="Times New Roman" w:cs="Times New Roman"/>
          <w:sz w:val="24"/>
          <w:szCs w:val="24"/>
          <w:lang w:eastAsia="et-EE"/>
        </w:rPr>
        <w:t xml:space="preserve"> (e-notari hoiatuste päring)</w:t>
      </w:r>
      <w:r w:rsidR="004E6214" w:rsidRPr="00A21A2B">
        <w:rPr>
          <w:rFonts w:ascii="Times New Roman" w:eastAsia="Times New Roman" w:hAnsi="Times New Roman" w:cs="Times New Roman"/>
          <w:sz w:val="24"/>
          <w:szCs w:val="24"/>
          <w:lang w:eastAsia="et-EE"/>
        </w:rPr>
        <w:t>.</w:t>
      </w:r>
    </w:p>
    <w:p w14:paraId="50856817" w14:textId="77777777" w:rsidR="00ED53B8" w:rsidRPr="00A21A2B" w:rsidRDefault="00ED53B8" w:rsidP="009B16F1">
      <w:pPr>
        <w:pStyle w:val="Loendilik"/>
        <w:spacing w:after="0" w:line="270" w:lineRule="auto"/>
        <w:ind w:left="851" w:hanging="851"/>
        <w:jc w:val="both"/>
        <w:rPr>
          <w:rFonts w:ascii="Times New Roman" w:eastAsia="Times New Roman" w:hAnsi="Times New Roman" w:cs="Times New Roman"/>
          <w:sz w:val="24"/>
          <w:szCs w:val="24"/>
          <w:lang w:eastAsia="et-EE"/>
        </w:rPr>
      </w:pPr>
    </w:p>
    <w:p w14:paraId="07076CD9" w14:textId="3741CEEE" w:rsidR="00080DDD" w:rsidRPr="00A21A2B" w:rsidRDefault="00080DDD" w:rsidP="009B16F1">
      <w:pPr>
        <w:pStyle w:val="Loendilik"/>
        <w:numPr>
          <w:ilvl w:val="0"/>
          <w:numId w:val="25"/>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Tehingu eesmärgi tuvastamine</w:t>
      </w:r>
    </w:p>
    <w:p w14:paraId="1100F110" w14:textId="77777777" w:rsidR="00283DD8" w:rsidRPr="00A21A2B" w:rsidRDefault="00283DD8" w:rsidP="009B16F1">
      <w:pPr>
        <w:pStyle w:val="Loendilik"/>
        <w:spacing w:line="270" w:lineRule="auto"/>
        <w:ind w:left="851" w:hanging="851"/>
        <w:jc w:val="both"/>
        <w:rPr>
          <w:rFonts w:ascii="Times New Roman" w:eastAsia="Times New Roman" w:hAnsi="Times New Roman" w:cs="Times New Roman"/>
          <w:sz w:val="24"/>
          <w:szCs w:val="24"/>
          <w:lang w:eastAsia="et-EE"/>
        </w:rPr>
      </w:pPr>
    </w:p>
    <w:p w14:paraId="62FFF904" w14:textId="77777777" w:rsidR="00283DD8" w:rsidRPr="00A21A2B" w:rsidRDefault="00283DD8" w:rsidP="00334A7D">
      <w:pPr>
        <w:pStyle w:val="Loendilik"/>
        <w:spacing w:line="270" w:lineRule="auto"/>
        <w:ind w:left="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sz w:val="24"/>
          <w:szCs w:val="24"/>
          <w:lang w:eastAsia="et-EE"/>
        </w:rPr>
        <w:lastRenderedPageBreak/>
        <w:t>Notar tuvastab tehingu eesmärgi. Vajadusel tuvastab tehingu eesmärgi isiku avaldatud teabe alusel.</w:t>
      </w:r>
    </w:p>
    <w:p w14:paraId="3FB17860" w14:textId="75F69D57" w:rsidR="00B41C96" w:rsidRPr="00A21A2B" w:rsidRDefault="00B41C96"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0A9E174E" w14:textId="77777777" w:rsidR="005D1DF0" w:rsidRPr="00A21A2B" w:rsidRDefault="005D1DF0" w:rsidP="009B16F1">
      <w:pPr>
        <w:pStyle w:val="Loendilik"/>
        <w:numPr>
          <w:ilvl w:val="0"/>
          <w:numId w:val="26"/>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Täiendavad hoolsusmeetmed</w:t>
      </w:r>
    </w:p>
    <w:p w14:paraId="4BB21A0C" w14:textId="77777777" w:rsidR="005D1DF0" w:rsidRPr="00A21A2B" w:rsidRDefault="005D1DF0"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28EFEBB9" w14:textId="1732E83C" w:rsidR="005D1DF0" w:rsidRPr="00A21A2B" w:rsidRDefault="005D1DF0" w:rsidP="00720A40">
      <w:pPr>
        <w:pStyle w:val="Loendilik"/>
        <w:numPr>
          <w:ilvl w:val="2"/>
          <w:numId w:val="32"/>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sz w:val="24"/>
          <w:szCs w:val="24"/>
          <w:lang w:eastAsia="et-EE"/>
        </w:rPr>
        <w:t>Kui kliendil puudub isikukood, tuleb välja selgitada tema sünniriik võimalusel isikut tõendava dokumendi alusel, kui dokumendis ei ole sünniriiki märgitud, siis tema ütluste alusel. (RahaPTS § 21 lg 1 p 2)</w:t>
      </w:r>
    </w:p>
    <w:p w14:paraId="1703F8FA" w14:textId="77777777" w:rsidR="005D1DF0" w:rsidRPr="00A21A2B" w:rsidRDefault="005D1DF0"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653EB06F" w14:textId="45933D3B" w:rsidR="00BD239F" w:rsidRPr="00A21A2B" w:rsidRDefault="00754EE8" w:rsidP="00720A40">
      <w:pPr>
        <w:pStyle w:val="Loendilik"/>
        <w:numPr>
          <w:ilvl w:val="2"/>
          <w:numId w:val="32"/>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T</w:t>
      </w:r>
      <w:r w:rsidR="00BD239F" w:rsidRPr="00A21A2B">
        <w:rPr>
          <w:rFonts w:ascii="Times New Roman" w:eastAsia="Times New Roman" w:hAnsi="Times New Roman" w:cs="Times New Roman"/>
          <w:b/>
          <w:sz w:val="24"/>
          <w:szCs w:val="24"/>
          <w:lang w:eastAsia="et-EE"/>
        </w:rPr>
        <w:t>egeliku kasusaaja tuvastamine</w:t>
      </w:r>
    </w:p>
    <w:p w14:paraId="388FCA36" w14:textId="77777777" w:rsidR="00CD37CE" w:rsidRPr="00A21A2B" w:rsidRDefault="00CD37CE"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078E4FD7" w14:textId="2BDB8929" w:rsidR="00CD37CE" w:rsidRPr="00CD37CE" w:rsidRDefault="00CD37CE" w:rsidP="00381C91">
      <w:pPr>
        <w:pStyle w:val="Loendilik"/>
        <w:numPr>
          <w:ilvl w:val="3"/>
          <w:numId w:val="32"/>
        </w:numPr>
        <w:spacing w:after="0" w:line="240" w:lineRule="auto"/>
        <w:rPr>
          <w:rFonts w:ascii="Times New Roman" w:eastAsia="Times New Roman" w:hAnsi="Times New Roman" w:cs="Times New Roman"/>
          <w:sz w:val="24"/>
          <w:szCs w:val="24"/>
          <w:lang w:eastAsia="et-EE"/>
        </w:rPr>
      </w:pPr>
      <w:r w:rsidRPr="00CD37CE">
        <w:rPr>
          <w:rFonts w:ascii="Times New Roman" w:eastAsia="Times New Roman" w:hAnsi="Times New Roman" w:cs="Times New Roman"/>
          <w:sz w:val="24"/>
          <w:szCs w:val="24"/>
          <w:lang w:eastAsia="et-EE"/>
        </w:rPr>
        <w:t>Tegelik kasusaaja on füüsiline isik:</w:t>
      </w:r>
    </w:p>
    <w:p w14:paraId="2DE216DC" w14:textId="77777777" w:rsidR="00CD37CE" w:rsidRDefault="00CD37CE" w:rsidP="00381C91">
      <w:pPr>
        <w:pStyle w:val="Loendilik"/>
        <w:numPr>
          <w:ilvl w:val="4"/>
          <w:numId w:val="32"/>
        </w:numPr>
        <w:spacing w:after="0" w:line="240" w:lineRule="auto"/>
        <w:rPr>
          <w:rFonts w:ascii="Times New Roman" w:eastAsia="Times New Roman" w:hAnsi="Times New Roman" w:cs="Times New Roman"/>
          <w:sz w:val="24"/>
          <w:szCs w:val="24"/>
          <w:lang w:eastAsia="et-EE"/>
        </w:rPr>
      </w:pPr>
      <w:r w:rsidRPr="00CD37CE">
        <w:rPr>
          <w:rFonts w:ascii="Times New Roman" w:eastAsia="Times New Roman" w:hAnsi="Times New Roman" w:cs="Times New Roman"/>
          <w:sz w:val="24"/>
          <w:szCs w:val="24"/>
          <w:lang w:eastAsia="et-EE"/>
        </w:rPr>
        <w:t>kellel on lõplik valitsev mõju teise isiku üle või</w:t>
      </w:r>
    </w:p>
    <w:p w14:paraId="7762FD6B" w14:textId="2029AA7C" w:rsidR="00CD37CE" w:rsidRDefault="00CD37CE" w:rsidP="00381C91">
      <w:pPr>
        <w:pStyle w:val="Loendilik"/>
        <w:numPr>
          <w:ilvl w:val="4"/>
          <w:numId w:val="32"/>
        </w:numPr>
        <w:spacing w:after="0" w:line="240" w:lineRule="auto"/>
        <w:rPr>
          <w:rFonts w:ascii="Times New Roman" w:eastAsia="Times New Roman" w:hAnsi="Times New Roman" w:cs="Times New Roman"/>
          <w:sz w:val="24"/>
          <w:szCs w:val="24"/>
          <w:lang w:eastAsia="et-EE"/>
        </w:rPr>
      </w:pPr>
      <w:r w:rsidRPr="00CD37CE">
        <w:rPr>
          <w:rFonts w:ascii="Times New Roman" w:eastAsia="Times New Roman" w:hAnsi="Times New Roman" w:cs="Times New Roman"/>
          <w:sz w:val="24"/>
          <w:szCs w:val="24"/>
          <w:lang w:eastAsia="et-EE"/>
        </w:rPr>
        <w:t>kelle huvides, kasuks või arvel tehing või toiming tehakse</w:t>
      </w:r>
      <w:r>
        <w:rPr>
          <w:rFonts w:ascii="Times New Roman" w:eastAsia="Times New Roman" w:hAnsi="Times New Roman" w:cs="Times New Roman"/>
          <w:sz w:val="24"/>
          <w:szCs w:val="24"/>
          <w:lang w:eastAsia="et-EE"/>
        </w:rPr>
        <w:t>.</w:t>
      </w:r>
    </w:p>
    <w:p w14:paraId="7E5A0782" w14:textId="77777777" w:rsidR="00CD37CE" w:rsidRPr="00CD37CE" w:rsidRDefault="00CD37CE" w:rsidP="00CD37CE">
      <w:pPr>
        <w:pStyle w:val="Loendilik"/>
        <w:spacing w:after="0" w:line="240" w:lineRule="auto"/>
        <w:ind w:left="1930"/>
        <w:rPr>
          <w:rFonts w:ascii="Times New Roman" w:eastAsia="Times New Roman" w:hAnsi="Times New Roman" w:cs="Times New Roman"/>
          <w:sz w:val="24"/>
          <w:szCs w:val="24"/>
          <w:lang w:eastAsia="et-EE"/>
        </w:rPr>
      </w:pPr>
    </w:p>
    <w:p w14:paraId="646759F0" w14:textId="648D1D03" w:rsidR="00CD37CE" w:rsidRDefault="00CD37CE" w:rsidP="00381C91">
      <w:pPr>
        <w:pStyle w:val="Loendilik"/>
        <w:numPr>
          <w:ilvl w:val="3"/>
          <w:numId w:val="32"/>
        </w:numPr>
        <w:spacing w:after="0" w:line="270" w:lineRule="auto"/>
        <w:ind w:left="851" w:hanging="851"/>
        <w:jc w:val="both"/>
        <w:rPr>
          <w:rFonts w:ascii="Times New Roman" w:eastAsia="Times New Roman" w:hAnsi="Times New Roman" w:cs="Times New Roman"/>
          <w:sz w:val="24"/>
          <w:szCs w:val="24"/>
          <w:lang w:eastAsia="et-EE"/>
        </w:rPr>
      </w:pPr>
      <w:r w:rsidRPr="00CD37CE">
        <w:rPr>
          <w:rFonts w:ascii="Times New Roman" w:eastAsia="Times New Roman" w:hAnsi="Times New Roman" w:cs="Times New Roman"/>
          <w:sz w:val="24"/>
          <w:szCs w:val="24"/>
          <w:lang w:eastAsia="et-EE"/>
        </w:rPr>
        <w:t>Äriühingu tegelik kasusaaja on ka selline füüsiline isik, kelle kõigi otseste ja kaudsete osaluste summa äriühingus ületab 25 protsenti, sealhulgas osalused esitajaaktsiate või -osade kujul või muul viisil.</w:t>
      </w:r>
    </w:p>
    <w:p w14:paraId="149EF4E1" w14:textId="77777777" w:rsidR="00CD37CE" w:rsidRDefault="00CD37CE" w:rsidP="00CD37CE">
      <w:pPr>
        <w:pStyle w:val="Loendilik"/>
        <w:spacing w:after="0" w:line="270" w:lineRule="auto"/>
        <w:ind w:left="851"/>
        <w:jc w:val="both"/>
        <w:rPr>
          <w:rFonts w:ascii="Times New Roman" w:eastAsia="Times New Roman" w:hAnsi="Times New Roman" w:cs="Times New Roman"/>
          <w:sz w:val="24"/>
          <w:szCs w:val="24"/>
          <w:lang w:eastAsia="et-EE"/>
        </w:rPr>
      </w:pPr>
    </w:p>
    <w:p w14:paraId="697AB2BC" w14:textId="76B3A254" w:rsidR="0080451A" w:rsidRPr="00A21A2B" w:rsidRDefault="004E6214" w:rsidP="00381C91">
      <w:pPr>
        <w:pStyle w:val="Loendilik"/>
        <w:numPr>
          <w:ilvl w:val="3"/>
          <w:numId w:val="32"/>
        </w:num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sz w:val="24"/>
          <w:szCs w:val="24"/>
          <w:lang w:eastAsia="et-EE"/>
        </w:rPr>
        <w:t>Füüsilise isiku t</w:t>
      </w:r>
      <w:r w:rsidR="00754EE8" w:rsidRPr="00A21A2B">
        <w:rPr>
          <w:rFonts w:ascii="Times New Roman" w:eastAsia="Times New Roman" w:hAnsi="Times New Roman" w:cs="Times New Roman"/>
          <w:sz w:val="24"/>
          <w:szCs w:val="24"/>
          <w:lang w:eastAsia="et-EE"/>
        </w:rPr>
        <w:t xml:space="preserve">egelik kasusaaja </w:t>
      </w:r>
      <w:r w:rsidRPr="00A21A2B">
        <w:rPr>
          <w:rFonts w:ascii="Times New Roman" w:eastAsia="Times New Roman" w:hAnsi="Times New Roman" w:cs="Times New Roman"/>
          <w:sz w:val="24"/>
          <w:szCs w:val="24"/>
          <w:lang w:eastAsia="et-EE"/>
        </w:rPr>
        <w:t>tuvastatakse isiku avaldatud teabe alusel</w:t>
      </w:r>
      <w:r w:rsidR="00506357" w:rsidRPr="00A21A2B">
        <w:rPr>
          <w:rFonts w:ascii="Times New Roman" w:eastAsia="Times New Roman" w:hAnsi="Times New Roman" w:cs="Times New Roman"/>
          <w:sz w:val="24"/>
          <w:szCs w:val="24"/>
          <w:lang w:eastAsia="et-EE"/>
        </w:rPr>
        <w:t>.</w:t>
      </w:r>
    </w:p>
    <w:p w14:paraId="0335F0B6" w14:textId="77777777" w:rsidR="008809C9" w:rsidRPr="00A21A2B" w:rsidRDefault="008809C9" w:rsidP="009B16F1">
      <w:pPr>
        <w:pStyle w:val="Loendilik"/>
        <w:spacing w:after="0" w:line="270" w:lineRule="auto"/>
        <w:ind w:left="851" w:hanging="851"/>
        <w:jc w:val="both"/>
        <w:rPr>
          <w:rFonts w:ascii="Times New Roman" w:eastAsia="Times New Roman" w:hAnsi="Times New Roman" w:cs="Times New Roman"/>
          <w:sz w:val="24"/>
          <w:szCs w:val="24"/>
          <w:lang w:eastAsia="et-EE"/>
        </w:rPr>
      </w:pPr>
    </w:p>
    <w:p w14:paraId="4A17C146" w14:textId="21E0E73C" w:rsidR="0080451A" w:rsidRPr="00A21A2B" w:rsidRDefault="0080451A" w:rsidP="00381C91">
      <w:pPr>
        <w:pStyle w:val="Loendilik"/>
        <w:numPr>
          <w:ilvl w:val="3"/>
          <w:numId w:val="32"/>
        </w:num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sz w:val="24"/>
          <w:szCs w:val="24"/>
          <w:lang w:eastAsia="et-EE"/>
        </w:rPr>
        <w:t>Juriidilise isiku tegeliku kasusaaja tuvastamisel lähtutakse kahe allika reeglist:</w:t>
      </w:r>
    </w:p>
    <w:p w14:paraId="0F7C1F1B" w14:textId="0930B957" w:rsidR="009714A5" w:rsidRPr="00A21A2B" w:rsidRDefault="0080451A" w:rsidP="009714A5">
      <w:pPr>
        <w:pStyle w:val="Loendilik"/>
        <w:numPr>
          <w:ilvl w:val="4"/>
          <w:numId w:val="32"/>
        </w:numPr>
        <w:spacing w:after="0" w:line="270" w:lineRule="auto"/>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sz w:val="24"/>
          <w:szCs w:val="24"/>
          <w:lang w:eastAsia="et-EE"/>
        </w:rPr>
        <w:t xml:space="preserve">Eestis registreeritud ühingu tegelik kasusaaja tuvastatakse kliendi avaldatud teabe ja e-notari vahendusel. Kui avaldatud teave, äriregistri ja tegeliku kasusaaja registri andmed on erinevad </w:t>
      </w:r>
      <w:r w:rsidRPr="00A21A2B">
        <w:rPr>
          <w:rFonts w:ascii="Times New Roman" w:hAnsi="Times New Roman" w:cs="Times New Roman"/>
          <w:sz w:val="24"/>
          <w:szCs w:val="24"/>
        </w:rPr>
        <w:t>või kui neid andmeid registris ei ole</w:t>
      </w:r>
      <w:r w:rsidRPr="00A21A2B">
        <w:rPr>
          <w:rFonts w:ascii="Times New Roman" w:eastAsia="Times New Roman" w:hAnsi="Times New Roman" w:cs="Times New Roman"/>
          <w:sz w:val="24"/>
          <w:szCs w:val="24"/>
          <w:lang w:eastAsia="et-EE"/>
        </w:rPr>
        <w:t>, tuleb küsida täiendavaid dokumente tegeliku kasusaaja kohta</w:t>
      </w:r>
      <w:r w:rsidR="00185B30">
        <w:rPr>
          <w:rFonts w:ascii="Times New Roman" w:eastAsia="Times New Roman" w:hAnsi="Times New Roman" w:cs="Times New Roman"/>
          <w:sz w:val="24"/>
          <w:szCs w:val="24"/>
          <w:lang w:eastAsia="et-EE"/>
        </w:rPr>
        <w:t>.</w:t>
      </w:r>
    </w:p>
    <w:p w14:paraId="408AB7E9" w14:textId="19633675" w:rsidR="00A220D2" w:rsidRPr="009714A5" w:rsidRDefault="0080451A" w:rsidP="009714A5">
      <w:pPr>
        <w:pStyle w:val="Loendilik"/>
        <w:numPr>
          <w:ilvl w:val="4"/>
          <w:numId w:val="32"/>
        </w:numPr>
        <w:spacing w:after="0" w:line="270" w:lineRule="auto"/>
        <w:jc w:val="both"/>
        <w:rPr>
          <w:rFonts w:ascii="Times New Roman" w:eastAsia="Times New Roman" w:hAnsi="Times New Roman" w:cs="Times New Roman"/>
          <w:sz w:val="24"/>
          <w:szCs w:val="24"/>
          <w:lang w:eastAsia="et-EE"/>
        </w:rPr>
      </w:pPr>
      <w:bookmarkStart w:id="2" w:name="_Hlk34121465"/>
      <w:r w:rsidRPr="009714A5">
        <w:rPr>
          <w:rFonts w:ascii="Times New Roman" w:eastAsia="Times New Roman" w:hAnsi="Times New Roman" w:cs="Times New Roman"/>
          <w:sz w:val="24"/>
          <w:szCs w:val="24"/>
          <w:lang w:eastAsia="et-EE"/>
        </w:rPr>
        <w:t xml:space="preserve">Välisriigis registreeritud ühingu tegelik kasusaaja tuvastatakse kliendi avaldatud teabe ja kas vastava riigi registris registreeritud teabe alusel või muu mitte varem, kui kolm (3) kuud enne tehingu tõestamist </w:t>
      </w:r>
      <w:r w:rsidR="00FC1FB8">
        <w:rPr>
          <w:rFonts w:ascii="Times New Roman" w:eastAsia="Times New Roman" w:hAnsi="Times New Roman" w:cs="Times New Roman"/>
          <w:sz w:val="24"/>
          <w:szCs w:val="24"/>
          <w:lang w:eastAsia="et-EE"/>
        </w:rPr>
        <w:t>esitatud</w:t>
      </w:r>
      <w:r w:rsidR="004C5DD4">
        <w:rPr>
          <w:rFonts w:ascii="Times New Roman" w:eastAsia="Times New Roman" w:hAnsi="Times New Roman" w:cs="Times New Roman"/>
          <w:sz w:val="24"/>
          <w:szCs w:val="24"/>
          <w:lang w:eastAsia="et-EE"/>
        </w:rPr>
        <w:t xml:space="preserve"> teabe</w:t>
      </w:r>
      <w:r w:rsidRPr="009714A5">
        <w:rPr>
          <w:rFonts w:ascii="Times New Roman" w:eastAsia="Times New Roman" w:hAnsi="Times New Roman" w:cs="Times New Roman"/>
          <w:sz w:val="24"/>
          <w:szCs w:val="24"/>
          <w:lang w:eastAsia="et-EE"/>
        </w:rPr>
        <w:t xml:space="preserve"> alusel, millest nähtub tegelik kasusaaja. </w:t>
      </w:r>
      <w:bookmarkEnd w:id="2"/>
      <w:r w:rsidRPr="009714A5">
        <w:rPr>
          <w:rFonts w:ascii="Times New Roman" w:eastAsia="Times New Roman" w:hAnsi="Times New Roman" w:cs="Times New Roman"/>
          <w:sz w:val="24"/>
          <w:szCs w:val="24"/>
          <w:lang w:eastAsia="et-EE"/>
        </w:rPr>
        <w:t>Kui avaldatud teave ja esitatud andmed on erinevad, tuleb küsida täiendavaid dokumente tegeliku kasusaaja kohta</w:t>
      </w:r>
      <w:r w:rsidR="00A220D2" w:rsidRPr="009714A5">
        <w:rPr>
          <w:rFonts w:ascii="Times New Roman" w:eastAsia="Times New Roman" w:hAnsi="Times New Roman" w:cs="Times New Roman"/>
          <w:sz w:val="24"/>
          <w:szCs w:val="24"/>
          <w:lang w:eastAsia="et-EE"/>
        </w:rPr>
        <w:t>.</w:t>
      </w:r>
    </w:p>
    <w:p w14:paraId="19CD7CAA" w14:textId="77777777" w:rsidR="002F319D" w:rsidRPr="00A21A2B" w:rsidRDefault="002F319D" w:rsidP="009B16F1">
      <w:pPr>
        <w:spacing w:after="0" w:line="270" w:lineRule="auto"/>
        <w:ind w:left="851" w:hanging="851"/>
        <w:jc w:val="both"/>
        <w:rPr>
          <w:rFonts w:ascii="Times New Roman" w:eastAsia="Times New Roman" w:hAnsi="Times New Roman" w:cs="Times New Roman"/>
          <w:sz w:val="24"/>
          <w:szCs w:val="24"/>
          <w:lang w:eastAsia="et-EE"/>
        </w:rPr>
      </w:pPr>
    </w:p>
    <w:p w14:paraId="54645098" w14:textId="7D9D809E" w:rsidR="002F319D" w:rsidRPr="00A21A2B" w:rsidRDefault="002F319D" w:rsidP="00720A40">
      <w:pPr>
        <w:pStyle w:val="Loendilik"/>
        <w:numPr>
          <w:ilvl w:val="2"/>
          <w:numId w:val="32"/>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Esitaja</w:t>
      </w:r>
      <w:r w:rsidRPr="00A21A2B">
        <w:rPr>
          <w:rFonts w:ascii="Times New Roman" w:hAnsi="Times New Roman" w:cs="Times New Roman"/>
          <w:b/>
          <w:sz w:val="24"/>
          <w:szCs w:val="24"/>
        </w:rPr>
        <w:t>aktsiate või muude esitajaväärtpaberite tuvastamine</w:t>
      </w:r>
    </w:p>
    <w:p w14:paraId="2774BABA" w14:textId="77777777" w:rsidR="002F319D" w:rsidRPr="00A21A2B" w:rsidRDefault="002F319D"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442C2D70" w14:textId="50AA6623" w:rsidR="002F319D" w:rsidRPr="00A21A2B" w:rsidRDefault="0080451A" w:rsidP="009B16F1">
      <w:pPr>
        <w:pStyle w:val="Loendilik"/>
        <w:spacing w:after="0" w:line="270" w:lineRule="auto"/>
        <w:ind w:left="851"/>
        <w:jc w:val="both"/>
        <w:rPr>
          <w:rFonts w:ascii="Times New Roman" w:eastAsia="Times New Roman" w:hAnsi="Times New Roman" w:cs="Times New Roman"/>
          <w:sz w:val="24"/>
          <w:szCs w:val="24"/>
          <w:lang w:eastAsia="et-EE"/>
        </w:rPr>
      </w:pPr>
      <w:r w:rsidRPr="00A21A2B">
        <w:rPr>
          <w:rFonts w:ascii="Times New Roman" w:hAnsi="Times New Roman" w:cs="Times New Roman"/>
          <w:sz w:val="24"/>
          <w:szCs w:val="24"/>
        </w:rPr>
        <w:t>Notar kontrollib kliendi põhikirja või seda asendava dokumendi alusel, kas kliendi kapitali moodustavad esitajaaktsiad või muud esitajaväärtpaberid</w:t>
      </w:r>
      <w:r w:rsidR="002F319D" w:rsidRPr="00A21A2B">
        <w:rPr>
          <w:rFonts w:ascii="Times New Roman" w:hAnsi="Times New Roman" w:cs="Times New Roman"/>
          <w:sz w:val="24"/>
          <w:szCs w:val="24"/>
        </w:rPr>
        <w:t>.</w:t>
      </w:r>
    </w:p>
    <w:p w14:paraId="7B443E72" w14:textId="77777777" w:rsidR="007A4DA2" w:rsidRPr="00A21A2B" w:rsidRDefault="007A4DA2" w:rsidP="009B16F1">
      <w:pPr>
        <w:spacing w:after="0" w:line="270" w:lineRule="auto"/>
        <w:ind w:left="851" w:hanging="851"/>
        <w:jc w:val="both"/>
        <w:rPr>
          <w:rFonts w:ascii="Times New Roman" w:eastAsia="Times New Roman" w:hAnsi="Times New Roman" w:cs="Times New Roman"/>
          <w:b/>
          <w:sz w:val="24"/>
          <w:szCs w:val="24"/>
          <w:lang w:eastAsia="et-EE"/>
        </w:rPr>
      </w:pPr>
    </w:p>
    <w:p w14:paraId="1B19C55D" w14:textId="6474BF28" w:rsidR="001650EB" w:rsidRPr="00A21A2B" w:rsidRDefault="0042298F" w:rsidP="00381C91">
      <w:pPr>
        <w:pStyle w:val="Loendilik"/>
        <w:numPr>
          <w:ilvl w:val="2"/>
          <w:numId w:val="32"/>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R</w:t>
      </w:r>
      <w:r w:rsidR="001650EB" w:rsidRPr="00A21A2B">
        <w:rPr>
          <w:rFonts w:ascii="Times New Roman" w:eastAsia="Times New Roman" w:hAnsi="Times New Roman" w:cs="Times New Roman"/>
          <w:b/>
          <w:sz w:val="24"/>
          <w:szCs w:val="24"/>
          <w:lang w:eastAsia="et-EE"/>
        </w:rPr>
        <w:t>iikliku taustaga isik</w:t>
      </w:r>
      <w:r w:rsidR="00A11CCB" w:rsidRPr="00A21A2B">
        <w:rPr>
          <w:rFonts w:ascii="Times New Roman" w:eastAsia="Times New Roman" w:hAnsi="Times New Roman" w:cs="Times New Roman"/>
          <w:b/>
          <w:sz w:val="24"/>
          <w:szCs w:val="24"/>
          <w:lang w:eastAsia="et-EE"/>
        </w:rPr>
        <w:t xml:space="preserve">u </w:t>
      </w:r>
      <w:r w:rsidR="00F619DF" w:rsidRPr="00A21A2B">
        <w:rPr>
          <w:rFonts w:ascii="Times New Roman" w:eastAsia="Times New Roman" w:hAnsi="Times New Roman" w:cs="Times New Roman"/>
          <w:b/>
          <w:sz w:val="24"/>
          <w:szCs w:val="24"/>
          <w:lang w:eastAsia="et-EE"/>
        </w:rPr>
        <w:t>tuvastamine</w:t>
      </w:r>
    </w:p>
    <w:p w14:paraId="50177F75" w14:textId="77777777" w:rsidR="00A913A6" w:rsidRPr="00A21A2B" w:rsidRDefault="00A913A6" w:rsidP="009B16F1">
      <w:pPr>
        <w:pStyle w:val="Loendilik"/>
        <w:spacing w:after="0" w:line="270" w:lineRule="auto"/>
        <w:ind w:left="851"/>
        <w:jc w:val="both"/>
        <w:rPr>
          <w:rFonts w:ascii="Times New Roman" w:eastAsia="Times New Roman" w:hAnsi="Times New Roman" w:cs="Times New Roman"/>
          <w:b/>
          <w:sz w:val="24"/>
          <w:szCs w:val="24"/>
          <w:lang w:eastAsia="et-EE"/>
        </w:rPr>
      </w:pPr>
    </w:p>
    <w:p w14:paraId="2C21401B" w14:textId="1B12ED43" w:rsidR="00ED7104" w:rsidRPr="00720A40" w:rsidRDefault="008A2EA1" w:rsidP="00CD37CE">
      <w:pPr>
        <w:pStyle w:val="Loendilik"/>
        <w:numPr>
          <w:ilvl w:val="3"/>
          <w:numId w:val="32"/>
        </w:num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b/>
          <w:sz w:val="24"/>
          <w:szCs w:val="24"/>
          <w:lang w:eastAsia="et-EE"/>
        </w:rPr>
        <w:t>Riikliku taustaga isik</w:t>
      </w:r>
      <w:r w:rsidRPr="00A21A2B">
        <w:rPr>
          <w:rFonts w:ascii="Times New Roman" w:eastAsia="Times New Roman" w:hAnsi="Times New Roman" w:cs="Times New Roman"/>
          <w:sz w:val="24"/>
          <w:szCs w:val="24"/>
          <w:lang w:eastAsia="et-EE"/>
        </w:rPr>
        <w:t xml:space="preserve"> </w:t>
      </w:r>
      <w:r w:rsidRPr="00A21A2B">
        <w:rPr>
          <w:rFonts w:ascii="Times New Roman" w:hAnsi="Times New Roman" w:cs="Times New Roman"/>
          <w:sz w:val="24"/>
          <w:szCs w:val="24"/>
          <w:shd w:val="clear" w:color="auto" w:fill="FFFFFF"/>
        </w:rPr>
        <w:t xml:space="preserve">on füüsiline isik, kes täidab või on täitnud (ja selle lõpetamisest on möödas vähem kui üks aasta) avaliku võimu olulisi ülesandeid, samuti tema perekonnaliige ja lähedane </w:t>
      </w:r>
      <w:r w:rsidRPr="00375313">
        <w:rPr>
          <w:rFonts w:ascii="Times New Roman" w:hAnsi="Times New Roman" w:cs="Times New Roman"/>
          <w:sz w:val="24"/>
          <w:szCs w:val="24"/>
          <w:shd w:val="clear" w:color="auto" w:fill="FFFFFF"/>
        </w:rPr>
        <w:t xml:space="preserve">kaastöötaja. </w:t>
      </w:r>
    </w:p>
    <w:p w14:paraId="5E25C4BB" w14:textId="77777777" w:rsidR="00381C91" w:rsidRPr="00375313" w:rsidRDefault="00381C91" w:rsidP="00720A40">
      <w:pPr>
        <w:pStyle w:val="Loendilik"/>
        <w:spacing w:after="0" w:line="270" w:lineRule="auto"/>
        <w:ind w:left="851"/>
        <w:jc w:val="both"/>
        <w:rPr>
          <w:rFonts w:ascii="Times New Roman" w:eastAsia="Times New Roman" w:hAnsi="Times New Roman" w:cs="Times New Roman"/>
          <w:sz w:val="24"/>
          <w:szCs w:val="24"/>
          <w:lang w:eastAsia="et-EE"/>
        </w:rPr>
      </w:pPr>
    </w:p>
    <w:p w14:paraId="20DB0C25" w14:textId="43B400F7" w:rsidR="00ED7104" w:rsidRPr="0074114A" w:rsidRDefault="008A2EA1" w:rsidP="0074114A">
      <w:pPr>
        <w:pStyle w:val="Loendilik"/>
        <w:numPr>
          <w:ilvl w:val="3"/>
          <w:numId w:val="32"/>
        </w:numPr>
        <w:spacing w:after="0" w:line="270" w:lineRule="auto"/>
        <w:ind w:left="851" w:hanging="851"/>
        <w:jc w:val="both"/>
        <w:rPr>
          <w:rFonts w:ascii="Times New Roman" w:eastAsia="Times New Roman" w:hAnsi="Times New Roman" w:cs="Times New Roman"/>
          <w:sz w:val="24"/>
          <w:szCs w:val="24"/>
          <w:lang w:eastAsia="et-EE"/>
        </w:rPr>
      </w:pPr>
      <w:r w:rsidRPr="00EA438C">
        <w:rPr>
          <w:rFonts w:ascii="Times New Roman" w:hAnsi="Times New Roman" w:cs="Times New Roman"/>
          <w:b/>
          <w:sz w:val="24"/>
          <w:szCs w:val="24"/>
          <w:shd w:val="clear" w:color="auto" w:fill="FFFFFF"/>
        </w:rPr>
        <w:t>Kohaliku riikliku taustaga isik</w:t>
      </w:r>
      <w:r w:rsidRPr="00EA438C">
        <w:rPr>
          <w:rFonts w:ascii="Times New Roman" w:hAnsi="Times New Roman" w:cs="Times New Roman"/>
          <w:sz w:val="24"/>
          <w:szCs w:val="24"/>
          <w:shd w:val="clear" w:color="auto" w:fill="FFFFFF"/>
        </w:rPr>
        <w:t xml:space="preserve"> täidab </w:t>
      </w:r>
      <w:r w:rsidR="00ED7104" w:rsidRPr="00EA438C">
        <w:rPr>
          <w:rFonts w:ascii="Times New Roman" w:hAnsi="Times New Roman" w:cs="Times New Roman"/>
          <w:sz w:val="24"/>
          <w:szCs w:val="24"/>
          <w:shd w:val="clear" w:color="auto" w:fill="FFFFFF"/>
        </w:rPr>
        <w:t>avaliku võimu olulisi</w:t>
      </w:r>
      <w:r w:rsidRPr="00EA438C">
        <w:rPr>
          <w:rFonts w:ascii="Times New Roman" w:hAnsi="Times New Roman" w:cs="Times New Roman"/>
          <w:sz w:val="24"/>
          <w:szCs w:val="24"/>
          <w:shd w:val="clear" w:color="auto" w:fill="FFFFFF"/>
        </w:rPr>
        <w:t xml:space="preserve"> ülesandeid Eestis</w:t>
      </w:r>
      <w:r w:rsidR="0074114A">
        <w:rPr>
          <w:rFonts w:ascii="Times New Roman" w:hAnsi="Times New Roman" w:cs="Times New Roman"/>
          <w:sz w:val="24"/>
          <w:szCs w:val="24"/>
          <w:shd w:val="clear" w:color="auto" w:fill="FFFFFF"/>
        </w:rPr>
        <w:t>,</w:t>
      </w:r>
      <w:r w:rsidR="00A870A5">
        <w:rPr>
          <w:rFonts w:ascii="Times New Roman" w:hAnsi="Times New Roman" w:cs="Times New Roman"/>
          <w:sz w:val="24"/>
          <w:szCs w:val="24"/>
          <w:shd w:val="clear" w:color="auto" w:fill="FFFFFF"/>
        </w:rPr>
        <w:t xml:space="preserve"> </w:t>
      </w:r>
      <w:r w:rsidR="0074114A" w:rsidRPr="0074114A">
        <w:rPr>
          <w:rFonts w:ascii="Times New Roman" w:hAnsi="Times New Roman" w:cs="Times New Roman"/>
          <w:sz w:val="24"/>
          <w:szCs w:val="24"/>
          <w:shd w:val="clear" w:color="auto" w:fill="FFFFFF"/>
        </w:rPr>
        <w:t>teises Euroopa Majanduspiirkonna lepinguriigis</w:t>
      </w:r>
      <w:r w:rsidR="0074114A">
        <w:rPr>
          <w:rFonts w:ascii="Times New Roman" w:hAnsi="Times New Roman" w:cs="Times New Roman"/>
          <w:sz w:val="24"/>
          <w:szCs w:val="24"/>
          <w:shd w:val="clear" w:color="auto" w:fill="FFFFFF"/>
        </w:rPr>
        <w:t xml:space="preserve">, </w:t>
      </w:r>
      <w:r w:rsidR="0074114A" w:rsidRPr="0074114A">
        <w:rPr>
          <w:rFonts w:ascii="Times New Roman" w:hAnsi="Times New Roman" w:cs="Times New Roman"/>
          <w:sz w:val="24"/>
          <w:szCs w:val="24"/>
          <w:shd w:val="clear" w:color="auto" w:fill="FFFFFF"/>
        </w:rPr>
        <w:t>Euroopa Liidu institutsiooni juures</w:t>
      </w:r>
      <w:r w:rsidR="0074114A">
        <w:rPr>
          <w:rFonts w:ascii="Times New Roman" w:hAnsi="Times New Roman" w:cs="Times New Roman"/>
          <w:sz w:val="24"/>
          <w:szCs w:val="24"/>
          <w:shd w:val="clear" w:color="auto" w:fill="FFFFFF"/>
        </w:rPr>
        <w:t xml:space="preserve"> või </w:t>
      </w:r>
      <w:r w:rsidR="009A5FE3" w:rsidRPr="0074114A">
        <w:rPr>
          <w:rFonts w:ascii="Times New Roman" w:hAnsi="Times New Roman" w:cs="Times New Roman"/>
          <w:sz w:val="24"/>
          <w:szCs w:val="24"/>
          <w:shd w:val="clear" w:color="auto" w:fill="FFFFFF"/>
        </w:rPr>
        <w:lastRenderedPageBreak/>
        <w:t xml:space="preserve">Euroopa Liidu territooriumil akrediteeritud rahvusvahelises organisatsioonis. </w:t>
      </w:r>
      <w:r w:rsidR="0074114A">
        <w:rPr>
          <w:rFonts w:ascii="Times New Roman" w:hAnsi="Times New Roman" w:cs="Times New Roman"/>
          <w:sz w:val="24"/>
          <w:szCs w:val="24"/>
          <w:shd w:val="clear" w:color="auto" w:fill="FFFFFF"/>
        </w:rPr>
        <w:t>Viimase puhul</w:t>
      </w:r>
      <w:r w:rsidR="002237FA" w:rsidRPr="0074114A">
        <w:rPr>
          <w:rFonts w:ascii="Times New Roman" w:hAnsi="Times New Roman" w:cs="Times New Roman"/>
          <w:sz w:val="24"/>
          <w:szCs w:val="24"/>
          <w:shd w:val="clear" w:color="auto" w:fill="FFFFFF"/>
        </w:rPr>
        <w:t xml:space="preserve"> tuleb lähtuda kõnealuse isiku elukohast, mis peab olema Euroopa Majanduspiirkonna lepinguriigis. </w:t>
      </w:r>
      <w:r w:rsidR="001D27F3" w:rsidRPr="001D27F3">
        <w:rPr>
          <w:rFonts w:ascii="Times New Roman" w:hAnsi="Times New Roman" w:cs="Times New Roman"/>
          <w:sz w:val="24"/>
          <w:szCs w:val="24"/>
          <w:shd w:val="clear" w:color="auto" w:fill="FFFFFF"/>
        </w:rPr>
        <w:t xml:space="preserve">Eestis avaldatakse avaliku võimu oluliste ülesannete täitjate loetelu rahandusministri määruses „Loetelu Eesti </w:t>
      </w:r>
      <w:r w:rsidR="001D64B3" w:rsidRPr="001D27F3">
        <w:rPr>
          <w:rFonts w:ascii="Times New Roman" w:hAnsi="Times New Roman" w:cs="Times New Roman"/>
          <w:sz w:val="24"/>
          <w:szCs w:val="24"/>
          <w:shd w:val="clear" w:color="auto" w:fill="FFFFFF"/>
        </w:rPr>
        <w:t>ametikohtadest</w:t>
      </w:r>
      <w:r w:rsidR="001D27F3" w:rsidRPr="001D27F3">
        <w:rPr>
          <w:rFonts w:ascii="Times New Roman" w:hAnsi="Times New Roman" w:cs="Times New Roman"/>
          <w:sz w:val="24"/>
          <w:szCs w:val="24"/>
          <w:shd w:val="clear" w:color="auto" w:fill="FFFFFF"/>
        </w:rPr>
        <w:t>, mille täitjaid loetakse riikliku taustaga isikuteks“.</w:t>
      </w:r>
      <w:r w:rsidR="001D27F3">
        <w:rPr>
          <w:rFonts w:ascii="Times New Roman" w:hAnsi="Times New Roman" w:cs="Times New Roman"/>
          <w:sz w:val="24"/>
          <w:szCs w:val="24"/>
          <w:shd w:val="clear" w:color="auto" w:fill="FFFFFF"/>
        </w:rPr>
        <w:t xml:space="preserve"> </w:t>
      </w:r>
      <w:r w:rsidR="0074114A" w:rsidRPr="00527E55">
        <w:rPr>
          <w:rFonts w:ascii="Times New Roman" w:eastAsia="Times New Roman" w:hAnsi="Times New Roman" w:cs="Times New Roman"/>
          <w:b/>
          <w:bCs/>
          <w:sz w:val="24"/>
          <w:szCs w:val="24"/>
          <w:lang w:eastAsia="et-EE"/>
        </w:rPr>
        <w:t>Euroopa Komisjon avaldab loetelu ametikohtadest, mida Euroopa Liidu liikmesriik, Euroopa Komisjon või Euroopa Liidu territooriumil akrediteeritud rahvusvaheline organisatsioon peab avaliku võimu oluliste ülesannete täitjateks.</w:t>
      </w:r>
    </w:p>
    <w:p w14:paraId="176F16F4" w14:textId="77777777" w:rsidR="00381C91" w:rsidRPr="00720A40" w:rsidRDefault="00381C91" w:rsidP="00720A40">
      <w:pPr>
        <w:spacing w:after="0" w:line="270" w:lineRule="auto"/>
        <w:jc w:val="both"/>
        <w:rPr>
          <w:rFonts w:ascii="Times New Roman" w:eastAsia="Times New Roman" w:hAnsi="Times New Roman" w:cs="Times New Roman"/>
          <w:sz w:val="24"/>
          <w:szCs w:val="24"/>
          <w:lang w:eastAsia="et-EE"/>
        </w:rPr>
      </w:pPr>
    </w:p>
    <w:p w14:paraId="60CB0F34" w14:textId="38C44949" w:rsidR="00ED7104" w:rsidRPr="00EA438C" w:rsidRDefault="0074114A" w:rsidP="00720A40">
      <w:pPr>
        <w:pStyle w:val="Loendilik"/>
        <w:numPr>
          <w:ilvl w:val="3"/>
          <w:numId w:val="32"/>
        </w:numPr>
        <w:spacing w:after="0" w:line="270" w:lineRule="auto"/>
        <w:ind w:left="851" w:hanging="851"/>
        <w:jc w:val="both"/>
        <w:rPr>
          <w:rFonts w:ascii="Times New Roman" w:eastAsia="Times New Roman" w:hAnsi="Times New Roman" w:cs="Times New Roman"/>
          <w:sz w:val="24"/>
          <w:szCs w:val="24"/>
          <w:lang w:eastAsia="et-EE"/>
        </w:rPr>
      </w:pPr>
      <w:bookmarkStart w:id="3" w:name="_Hlk32920449"/>
      <w:r w:rsidRPr="0074114A">
        <w:rPr>
          <w:rFonts w:ascii="Times New Roman" w:hAnsi="Times New Roman" w:cs="Times New Roman"/>
          <w:bCs/>
          <w:sz w:val="24"/>
          <w:szCs w:val="24"/>
          <w:shd w:val="clear" w:color="auto" w:fill="FFFFFF"/>
        </w:rPr>
        <w:t>Kui</w:t>
      </w:r>
      <w:r w:rsidR="00523778">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puudub</w:t>
      </w:r>
      <w:r w:rsidRPr="0074114A">
        <w:rPr>
          <w:rFonts w:ascii="Times New Roman" w:hAnsi="Times New Roman" w:cs="Times New Roman"/>
          <w:bCs/>
          <w:sz w:val="24"/>
          <w:szCs w:val="24"/>
          <w:shd w:val="clear" w:color="auto" w:fill="FFFFFF"/>
        </w:rPr>
        <w:t xml:space="preserve"> </w:t>
      </w:r>
      <w:r w:rsidR="009C3274">
        <w:rPr>
          <w:rFonts w:ascii="Times New Roman" w:hAnsi="Times New Roman" w:cs="Times New Roman"/>
          <w:bCs/>
          <w:sz w:val="24"/>
          <w:szCs w:val="24"/>
          <w:shd w:val="clear" w:color="auto" w:fill="FFFFFF"/>
        </w:rPr>
        <w:t>nimekiri</w:t>
      </w:r>
      <w:r>
        <w:rPr>
          <w:rFonts w:ascii="Times New Roman" w:hAnsi="Times New Roman" w:cs="Times New Roman"/>
          <w:b/>
          <w:sz w:val="24"/>
          <w:szCs w:val="24"/>
          <w:shd w:val="clear" w:color="auto" w:fill="FFFFFF"/>
        </w:rPr>
        <w:t xml:space="preserve"> </w:t>
      </w:r>
      <w:r w:rsidR="00EA438C" w:rsidRPr="00EA438C">
        <w:rPr>
          <w:rFonts w:ascii="Times New Roman" w:hAnsi="Times New Roman" w:cs="Times New Roman"/>
          <w:bCs/>
          <w:sz w:val="24"/>
          <w:szCs w:val="24"/>
          <w:shd w:val="clear" w:color="auto" w:fill="FFFFFF"/>
        </w:rPr>
        <w:t>avaliku võimu oluliste ülesannete täitjate</w:t>
      </w:r>
      <w:r>
        <w:rPr>
          <w:rFonts w:ascii="Times New Roman" w:hAnsi="Times New Roman" w:cs="Times New Roman"/>
          <w:bCs/>
          <w:sz w:val="24"/>
          <w:szCs w:val="24"/>
          <w:shd w:val="clear" w:color="auto" w:fill="FFFFFF"/>
        </w:rPr>
        <w:t>st</w:t>
      </w:r>
      <w:r w:rsidR="00FE1E4D">
        <w:rPr>
          <w:rFonts w:ascii="Times New Roman" w:hAnsi="Times New Roman" w:cs="Times New Roman"/>
          <w:bCs/>
          <w:sz w:val="24"/>
          <w:szCs w:val="24"/>
          <w:shd w:val="clear" w:color="auto" w:fill="FFFFFF"/>
        </w:rPr>
        <w:t xml:space="preserve"> riigis</w:t>
      </w:r>
      <w:r>
        <w:rPr>
          <w:rFonts w:ascii="Times New Roman" w:hAnsi="Times New Roman" w:cs="Times New Roman"/>
          <w:bCs/>
          <w:sz w:val="24"/>
          <w:szCs w:val="24"/>
          <w:shd w:val="clear" w:color="auto" w:fill="FFFFFF"/>
        </w:rPr>
        <w:t xml:space="preserve">, </w:t>
      </w:r>
      <w:r w:rsidR="002F1D5F">
        <w:rPr>
          <w:rFonts w:ascii="Times New Roman" w:hAnsi="Times New Roman" w:cs="Times New Roman"/>
          <w:bCs/>
          <w:sz w:val="24"/>
          <w:szCs w:val="24"/>
          <w:shd w:val="clear" w:color="auto" w:fill="FFFFFF"/>
        </w:rPr>
        <w:t>peetakse selleks</w:t>
      </w:r>
      <w:r w:rsidR="00EA438C" w:rsidRPr="00EA438C">
        <w:rPr>
          <w:rFonts w:ascii="Times New Roman" w:hAnsi="Times New Roman" w:cs="Times New Roman"/>
          <w:bCs/>
          <w:sz w:val="24"/>
          <w:szCs w:val="24"/>
          <w:shd w:val="clear" w:color="auto" w:fill="FFFFFF"/>
        </w:rPr>
        <w:t xml:space="preserve"> järgmi</w:t>
      </w:r>
      <w:r w:rsidR="002F1D5F">
        <w:rPr>
          <w:rFonts w:ascii="Times New Roman" w:hAnsi="Times New Roman" w:cs="Times New Roman"/>
          <w:bCs/>
          <w:sz w:val="24"/>
          <w:szCs w:val="24"/>
          <w:shd w:val="clear" w:color="auto" w:fill="FFFFFF"/>
        </w:rPr>
        <w:t>se</w:t>
      </w:r>
      <w:r w:rsidR="00EA438C">
        <w:rPr>
          <w:rFonts w:ascii="Times New Roman" w:hAnsi="Times New Roman" w:cs="Times New Roman"/>
          <w:bCs/>
          <w:sz w:val="24"/>
          <w:szCs w:val="24"/>
          <w:shd w:val="clear" w:color="auto" w:fill="FFFFFF"/>
        </w:rPr>
        <w:t>l</w:t>
      </w:r>
      <w:r w:rsidR="00EA438C" w:rsidRPr="00EA438C">
        <w:rPr>
          <w:rFonts w:ascii="Times New Roman" w:hAnsi="Times New Roman" w:cs="Times New Roman"/>
          <w:bCs/>
          <w:sz w:val="24"/>
          <w:szCs w:val="24"/>
          <w:shd w:val="clear" w:color="auto" w:fill="FFFFFF"/>
        </w:rPr>
        <w:t xml:space="preserve"> ametikoh</w:t>
      </w:r>
      <w:r w:rsidR="00EA438C">
        <w:rPr>
          <w:rFonts w:ascii="Times New Roman" w:hAnsi="Times New Roman" w:cs="Times New Roman"/>
          <w:bCs/>
          <w:sz w:val="24"/>
          <w:szCs w:val="24"/>
          <w:shd w:val="clear" w:color="auto" w:fill="FFFFFF"/>
        </w:rPr>
        <w:t>al töötava</w:t>
      </w:r>
      <w:r w:rsidR="002F1D5F">
        <w:rPr>
          <w:rFonts w:ascii="Times New Roman" w:hAnsi="Times New Roman" w:cs="Times New Roman"/>
          <w:bCs/>
          <w:sz w:val="24"/>
          <w:szCs w:val="24"/>
          <w:shd w:val="clear" w:color="auto" w:fill="FFFFFF"/>
        </w:rPr>
        <w:t>t</w:t>
      </w:r>
      <w:r w:rsidR="00EA438C">
        <w:rPr>
          <w:rFonts w:ascii="Times New Roman" w:hAnsi="Times New Roman" w:cs="Times New Roman"/>
          <w:bCs/>
          <w:sz w:val="24"/>
          <w:szCs w:val="24"/>
          <w:shd w:val="clear" w:color="auto" w:fill="FFFFFF"/>
        </w:rPr>
        <w:t xml:space="preserve"> isiku</w:t>
      </w:r>
      <w:r w:rsidR="002F1D5F">
        <w:rPr>
          <w:rFonts w:ascii="Times New Roman" w:hAnsi="Times New Roman" w:cs="Times New Roman"/>
          <w:bCs/>
          <w:sz w:val="24"/>
          <w:szCs w:val="24"/>
          <w:shd w:val="clear" w:color="auto" w:fill="FFFFFF"/>
        </w:rPr>
        <w:t>t</w:t>
      </w:r>
      <w:r w:rsidR="00365F9C" w:rsidRPr="00EA438C">
        <w:rPr>
          <w:rFonts w:ascii="Times New Roman" w:eastAsia="Times New Roman" w:hAnsi="Times New Roman" w:cs="Times New Roman"/>
          <w:bCs/>
          <w:sz w:val="24"/>
          <w:szCs w:val="24"/>
          <w:lang w:eastAsia="et-EE"/>
        </w:rPr>
        <w:t>:</w:t>
      </w:r>
    </w:p>
    <w:p w14:paraId="3B1B5803" w14:textId="0EC4008B" w:rsidR="00365F9C" w:rsidRPr="00365F9C" w:rsidRDefault="00365F9C" w:rsidP="00720A40">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riigipea või valitsusjuht;</w:t>
      </w:r>
    </w:p>
    <w:p w14:paraId="230C35DF" w14:textId="379A67DA" w:rsidR="00365F9C" w:rsidRPr="00365F9C" w:rsidRDefault="00365F9C" w:rsidP="00720A40">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minister, ase- või abiminister;</w:t>
      </w:r>
    </w:p>
    <w:p w14:paraId="267B6A21" w14:textId="7FCC1539" w:rsidR="00365F9C" w:rsidRPr="00365F9C" w:rsidRDefault="00365F9C" w:rsidP="00720A40">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seadusandliku kogu liige;</w:t>
      </w:r>
    </w:p>
    <w:p w14:paraId="67A33DB7" w14:textId="2AFC9AEE" w:rsidR="00365F9C" w:rsidRPr="00365F9C" w:rsidRDefault="00365F9C" w:rsidP="00720A40">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erakonna juhtorgani liige;</w:t>
      </w:r>
    </w:p>
    <w:p w14:paraId="7C838B7D" w14:textId="2F46375B" w:rsidR="00365F9C" w:rsidRPr="00365F9C" w:rsidRDefault="00365F9C" w:rsidP="00720A40">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riigi kõrgeima kohtu kohtunik;</w:t>
      </w:r>
    </w:p>
    <w:p w14:paraId="5D8B3DD5" w14:textId="2DB1EE8A" w:rsidR="00365F9C" w:rsidRPr="00365F9C" w:rsidRDefault="00365F9C" w:rsidP="00720A40">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riigikontrolör või keskpanga nõukogu või juhatuse liige;</w:t>
      </w:r>
    </w:p>
    <w:p w14:paraId="30B47158" w14:textId="5832503B" w:rsidR="00365F9C" w:rsidRPr="00365F9C" w:rsidRDefault="00365F9C" w:rsidP="00720A40">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suursaadik, saadik või asjur;</w:t>
      </w:r>
      <w:r w:rsidR="00C02674" w:rsidRPr="00C02674">
        <w:rPr>
          <w:rFonts w:ascii="Times New Roman" w:hAnsi="Times New Roman" w:cs="Times New Roman"/>
          <w:b/>
          <w:bCs/>
          <w:sz w:val="24"/>
          <w:szCs w:val="24"/>
          <w:shd w:val="clear" w:color="auto" w:fill="FFFFFF"/>
        </w:rPr>
        <w:t xml:space="preserve"> </w:t>
      </w:r>
    </w:p>
    <w:p w14:paraId="6468042E" w14:textId="4D50D2D1" w:rsidR="00365F9C" w:rsidRPr="00365F9C" w:rsidRDefault="00365F9C" w:rsidP="00720A40">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kaitsejõudude kõrgem ohvitser;</w:t>
      </w:r>
    </w:p>
    <w:p w14:paraId="0575552C" w14:textId="43AA2C77" w:rsidR="00365F9C" w:rsidRPr="00365F9C" w:rsidRDefault="00365F9C" w:rsidP="00720A40">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riigi valitseva mõju all oleva äriühingu juhatuse ja haldus- või järelevalveorgani liige;</w:t>
      </w:r>
    </w:p>
    <w:p w14:paraId="19C7B7E9" w14:textId="64A71E2D" w:rsidR="00365F9C" w:rsidRDefault="00365F9C" w:rsidP="00CD37CE">
      <w:pPr>
        <w:pStyle w:val="Loendilik"/>
        <w:numPr>
          <w:ilvl w:val="0"/>
          <w:numId w:val="36"/>
        </w:numPr>
        <w:spacing w:after="0" w:line="270" w:lineRule="auto"/>
        <w:jc w:val="both"/>
        <w:rPr>
          <w:rFonts w:ascii="Times New Roman" w:eastAsia="Times New Roman" w:hAnsi="Times New Roman" w:cs="Times New Roman"/>
          <w:sz w:val="24"/>
          <w:szCs w:val="24"/>
          <w:lang w:eastAsia="et-EE"/>
        </w:rPr>
      </w:pPr>
      <w:r w:rsidRPr="00365F9C">
        <w:rPr>
          <w:rFonts w:ascii="Times New Roman" w:eastAsia="Times New Roman" w:hAnsi="Times New Roman" w:cs="Times New Roman"/>
          <w:sz w:val="24"/>
          <w:szCs w:val="24"/>
          <w:lang w:eastAsia="et-EE"/>
        </w:rPr>
        <w:t>rahvusvahelise organisatsiooni juht, juhi asetäitja ja juhtorgani liige.</w:t>
      </w:r>
    </w:p>
    <w:p w14:paraId="7A3D8DFE" w14:textId="77777777" w:rsidR="009F03A4" w:rsidRPr="00365F9C" w:rsidRDefault="009F03A4" w:rsidP="00720A40">
      <w:pPr>
        <w:pStyle w:val="Loendilik"/>
        <w:spacing w:after="0" w:line="270" w:lineRule="auto"/>
        <w:ind w:left="1210"/>
        <w:jc w:val="both"/>
        <w:rPr>
          <w:rFonts w:ascii="Times New Roman" w:eastAsia="Times New Roman" w:hAnsi="Times New Roman" w:cs="Times New Roman"/>
          <w:sz w:val="24"/>
          <w:szCs w:val="24"/>
          <w:lang w:eastAsia="et-EE"/>
        </w:rPr>
      </w:pPr>
    </w:p>
    <w:bookmarkEnd w:id="3"/>
    <w:p w14:paraId="1DC4AA3D" w14:textId="267D4DD3" w:rsidR="008A2EA1" w:rsidRDefault="008A2EA1" w:rsidP="00CD37CE">
      <w:pPr>
        <w:pStyle w:val="Loendilik"/>
        <w:numPr>
          <w:ilvl w:val="3"/>
          <w:numId w:val="32"/>
        </w:num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b/>
          <w:sz w:val="24"/>
          <w:szCs w:val="24"/>
          <w:lang w:eastAsia="et-EE"/>
        </w:rPr>
        <w:t>Perekonnaliige</w:t>
      </w:r>
      <w:r w:rsidRPr="00A21A2B">
        <w:rPr>
          <w:rFonts w:ascii="Times New Roman" w:eastAsia="Times New Roman" w:hAnsi="Times New Roman" w:cs="Times New Roman"/>
          <w:sz w:val="24"/>
          <w:szCs w:val="24"/>
          <w:lang w:eastAsia="et-EE"/>
        </w:rPr>
        <w:t xml:space="preserve"> on vanem, abikaasa, elukaaslane, laps ja nende abikaasa või elukaaslane</w:t>
      </w:r>
      <w:r w:rsidR="00351FC2" w:rsidRPr="00A21A2B">
        <w:rPr>
          <w:rFonts w:ascii="Times New Roman" w:eastAsia="Times New Roman" w:hAnsi="Times New Roman" w:cs="Times New Roman"/>
          <w:sz w:val="24"/>
          <w:szCs w:val="24"/>
          <w:lang w:eastAsia="et-EE"/>
        </w:rPr>
        <w:t>.</w:t>
      </w:r>
    </w:p>
    <w:p w14:paraId="301F5791" w14:textId="77777777" w:rsidR="009F03A4" w:rsidRPr="00A21A2B" w:rsidRDefault="009F03A4" w:rsidP="00720A40">
      <w:pPr>
        <w:pStyle w:val="Loendilik"/>
        <w:spacing w:after="0" w:line="270" w:lineRule="auto"/>
        <w:ind w:left="851"/>
        <w:jc w:val="both"/>
        <w:rPr>
          <w:rFonts w:ascii="Times New Roman" w:eastAsia="Times New Roman" w:hAnsi="Times New Roman" w:cs="Times New Roman"/>
          <w:sz w:val="24"/>
          <w:szCs w:val="24"/>
          <w:lang w:eastAsia="et-EE"/>
        </w:rPr>
      </w:pPr>
    </w:p>
    <w:p w14:paraId="6D2590A2" w14:textId="77C13521" w:rsidR="009F03A4" w:rsidRPr="00A21A2B" w:rsidRDefault="008A2EA1" w:rsidP="00720A40">
      <w:pPr>
        <w:pStyle w:val="Loendilik"/>
        <w:numPr>
          <w:ilvl w:val="3"/>
          <w:numId w:val="32"/>
        </w:num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b/>
          <w:sz w:val="24"/>
          <w:szCs w:val="24"/>
          <w:lang w:eastAsia="et-EE"/>
        </w:rPr>
        <w:t>Lähedane kaastöötaja</w:t>
      </w:r>
      <w:r w:rsidRPr="00A21A2B">
        <w:rPr>
          <w:rFonts w:ascii="Times New Roman" w:eastAsia="Times New Roman" w:hAnsi="Times New Roman" w:cs="Times New Roman"/>
          <w:sz w:val="24"/>
          <w:szCs w:val="24"/>
          <w:lang w:eastAsia="et-EE"/>
        </w:rPr>
        <w:t xml:space="preserve"> on füüsiline isik, kellega on lähedased ärisuhted või kellega koos ollakse juriidilise isiku tegelik kasusaaja</w:t>
      </w:r>
      <w:r w:rsidR="00351FC2" w:rsidRPr="00A21A2B">
        <w:rPr>
          <w:rFonts w:ascii="Times New Roman" w:eastAsia="Times New Roman" w:hAnsi="Times New Roman" w:cs="Times New Roman"/>
          <w:sz w:val="24"/>
          <w:szCs w:val="24"/>
          <w:lang w:eastAsia="et-EE"/>
        </w:rPr>
        <w:t>.</w:t>
      </w:r>
    </w:p>
    <w:p w14:paraId="134A70C3" w14:textId="77777777" w:rsidR="0024159D" w:rsidRDefault="0024159D" w:rsidP="00720A40">
      <w:pPr>
        <w:pStyle w:val="Loendilik"/>
        <w:spacing w:after="0" w:line="270" w:lineRule="auto"/>
        <w:ind w:left="851"/>
        <w:jc w:val="both"/>
        <w:rPr>
          <w:lang w:eastAsia="et-EE"/>
        </w:rPr>
      </w:pPr>
    </w:p>
    <w:p w14:paraId="31B4815B" w14:textId="71B3123E" w:rsidR="00296951" w:rsidRPr="004D62EF" w:rsidRDefault="00C60C61" w:rsidP="00CD37CE">
      <w:pPr>
        <w:pStyle w:val="Loendilik"/>
        <w:numPr>
          <w:ilvl w:val="3"/>
          <w:numId w:val="32"/>
        </w:numPr>
        <w:spacing w:after="0" w:line="270" w:lineRule="auto"/>
        <w:ind w:left="851" w:hanging="851"/>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R</w:t>
      </w:r>
      <w:r w:rsidR="00ED7104" w:rsidRPr="00C02674">
        <w:rPr>
          <w:rFonts w:ascii="Times New Roman" w:hAnsi="Times New Roman" w:cs="Times New Roman"/>
          <w:b/>
          <w:bCs/>
          <w:sz w:val="24"/>
          <w:szCs w:val="24"/>
          <w:lang w:eastAsia="et-EE"/>
        </w:rPr>
        <w:t xml:space="preserve">iikliku taustaga isikuks </w:t>
      </w:r>
      <w:r w:rsidRPr="00C02674">
        <w:rPr>
          <w:rFonts w:ascii="Times New Roman" w:hAnsi="Times New Roman" w:cs="Times New Roman"/>
          <w:b/>
          <w:bCs/>
          <w:sz w:val="24"/>
          <w:szCs w:val="24"/>
          <w:lang w:eastAsia="et-EE"/>
        </w:rPr>
        <w:t xml:space="preserve">ei loeta </w:t>
      </w:r>
      <w:r w:rsidR="00ED7104" w:rsidRPr="00C02674">
        <w:rPr>
          <w:rFonts w:ascii="Times New Roman" w:hAnsi="Times New Roman" w:cs="Times New Roman"/>
          <w:b/>
          <w:bCs/>
          <w:sz w:val="24"/>
          <w:szCs w:val="24"/>
          <w:lang w:eastAsia="et-EE"/>
        </w:rPr>
        <w:t>kesk- ja alamastme ametnikke</w:t>
      </w:r>
      <w:r w:rsidR="00C11228" w:rsidRPr="00C02674">
        <w:rPr>
          <w:rFonts w:ascii="Times New Roman" w:hAnsi="Times New Roman" w:cs="Times New Roman"/>
          <w:b/>
          <w:bCs/>
          <w:sz w:val="24"/>
          <w:szCs w:val="24"/>
          <w:lang w:eastAsia="et-EE"/>
        </w:rPr>
        <w:t>.</w:t>
      </w:r>
      <w:r w:rsidR="00296951" w:rsidRPr="00C02674">
        <w:rPr>
          <w:rFonts w:ascii="Times New Roman" w:hAnsi="Times New Roman" w:cs="Times New Roman"/>
          <w:b/>
          <w:bCs/>
          <w:sz w:val="24"/>
          <w:szCs w:val="24"/>
          <w:lang w:eastAsia="et-EE"/>
        </w:rPr>
        <w:t xml:space="preserve"> </w:t>
      </w:r>
      <w:r w:rsidR="00E40B0E" w:rsidRPr="004D62EF">
        <w:rPr>
          <w:rFonts w:ascii="Times New Roman" w:hAnsi="Times New Roman" w:cs="Times New Roman"/>
          <w:sz w:val="24"/>
          <w:szCs w:val="24"/>
          <w:lang w:eastAsia="et-EE"/>
        </w:rPr>
        <w:t>Kesk</w:t>
      </w:r>
      <w:r w:rsidR="004D62EF">
        <w:rPr>
          <w:rFonts w:ascii="Times New Roman" w:hAnsi="Times New Roman" w:cs="Times New Roman"/>
          <w:sz w:val="24"/>
          <w:szCs w:val="24"/>
          <w:lang w:eastAsia="et-EE"/>
        </w:rPr>
        <w:t>-</w:t>
      </w:r>
      <w:r w:rsidR="00E40B0E">
        <w:rPr>
          <w:rFonts w:ascii="Times New Roman" w:hAnsi="Times New Roman" w:cs="Times New Roman"/>
          <w:sz w:val="24"/>
          <w:szCs w:val="24"/>
          <w:lang w:eastAsia="et-EE"/>
        </w:rPr>
        <w:t xml:space="preserve"> ja alam</w:t>
      </w:r>
      <w:r w:rsidR="00E40B0E" w:rsidRPr="004D62EF">
        <w:rPr>
          <w:rFonts w:ascii="Times New Roman" w:hAnsi="Times New Roman" w:cs="Times New Roman"/>
          <w:sz w:val="24"/>
          <w:szCs w:val="24"/>
          <w:lang w:eastAsia="et-EE"/>
        </w:rPr>
        <w:t>astme ametnik</w:t>
      </w:r>
      <w:r>
        <w:rPr>
          <w:rFonts w:ascii="Times New Roman" w:hAnsi="Times New Roman" w:cs="Times New Roman"/>
          <w:sz w:val="24"/>
          <w:szCs w:val="24"/>
          <w:lang w:eastAsia="et-EE"/>
        </w:rPr>
        <w:t xml:space="preserve">u ametikoht ei kuulu </w:t>
      </w:r>
      <w:r w:rsidRPr="00375313">
        <w:rPr>
          <w:rFonts w:ascii="Times New Roman" w:hAnsi="Times New Roman" w:cs="Times New Roman"/>
          <w:sz w:val="24"/>
          <w:szCs w:val="24"/>
          <w:lang w:eastAsia="et-EE"/>
        </w:rPr>
        <w:t xml:space="preserve">punktides </w:t>
      </w:r>
      <w:r w:rsidRPr="00C02674">
        <w:rPr>
          <w:rFonts w:ascii="Times New Roman" w:hAnsi="Times New Roman" w:cs="Times New Roman"/>
          <w:sz w:val="24"/>
          <w:szCs w:val="24"/>
          <w:lang w:eastAsia="et-EE"/>
        </w:rPr>
        <w:t>4.2.4.2 ja 4.2.4.3</w:t>
      </w:r>
      <w:r w:rsidRPr="0037531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nimetatud loetellu. Kesk- ja </w:t>
      </w:r>
      <w:r w:rsidR="00ED2EF0">
        <w:rPr>
          <w:rFonts w:ascii="Times New Roman" w:hAnsi="Times New Roman" w:cs="Times New Roman"/>
          <w:sz w:val="24"/>
          <w:szCs w:val="24"/>
          <w:lang w:eastAsia="et-EE"/>
        </w:rPr>
        <w:t>alamast</w:t>
      </w:r>
      <w:r>
        <w:rPr>
          <w:rFonts w:ascii="Times New Roman" w:hAnsi="Times New Roman" w:cs="Times New Roman"/>
          <w:sz w:val="24"/>
          <w:szCs w:val="24"/>
          <w:lang w:eastAsia="et-EE"/>
        </w:rPr>
        <w:t xml:space="preserve">me ametnikuks </w:t>
      </w:r>
      <w:r w:rsidR="004D62EF">
        <w:rPr>
          <w:rFonts w:ascii="Times New Roman" w:hAnsi="Times New Roman" w:cs="Times New Roman"/>
          <w:sz w:val="24"/>
          <w:szCs w:val="24"/>
          <w:lang w:eastAsia="et-EE"/>
        </w:rPr>
        <w:t xml:space="preserve">on </w:t>
      </w:r>
      <w:r w:rsidR="00731EE2">
        <w:rPr>
          <w:rFonts w:ascii="Times New Roman" w:hAnsi="Times New Roman" w:cs="Times New Roman"/>
          <w:sz w:val="24"/>
          <w:szCs w:val="24"/>
          <w:lang w:eastAsia="et-EE"/>
        </w:rPr>
        <w:t xml:space="preserve">keskastme spetsialist, nooremspetsialist, assistent või muu </w:t>
      </w:r>
      <w:r w:rsidR="004D62EF">
        <w:rPr>
          <w:rFonts w:ascii="Times New Roman" w:hAnsi="Times New Roman" w:cs="Times New Roman"/>
          <w:sz w:val="24"/>
          <w:szCs w:val="24"/>
          <w:lang w:eastAsia="et-EE"/>
        </w:rPr>
        <w:t>töötaja</w:t>
      </w:r>
      <w:r w:rsidR="00731EE2">
        <w:rPr>
          <w:rFonts w:ascii="Times New Roman" w:hAnsi="Times New Roman" w:cs="Times New Roman"/>
          <w:sz w:val="24"/>
          <w:szCs w:val="24"/>
          <w:lang w:eastAsia="et-EE"/>
        </w:rPr>
        <w:t xml:space="preserve"> vastavalt </w:t>
      </w:r>
      <w:r w:rsidR="004D62EF">
        <w:rPr>
          <w:rFonts w:ascii="Times New Roman" w:hAnsi="Times New Roman" w:cs="Times New Roman"/>
          <w:sz w:val="24"/>
          <w:szCs w:val="24"/>
          <w:lang w:eastAsia="et-EE"/>
        </w:rPr>
        <w:t>a</w:t>
      </w:r>
      <w:r w:rsidR="004D62EF" w:rsidRPr="004D62EF">
        <w:rPr>
          <w:rFonts w:ascii="Times New Roman" w:hAnsi="Times New Roman" w:cs="Times New Roman"/>
          <w:sz w:val="24"/>
          <w:szCs w:val="24"/>
          <w:lang w:eastAsia="et-EE"/>
        </w:rPr>
        <w:t>metiasutuse</w:t>
      </w:r>
      <w:r w:rsidR="004D62EF">
        <w:rPr>
          <w:rFonts w:ascii="Times New Roman" w:hAnsi="Times New Roman" w:cs="Times New Roman"/>
          <w:sz w:val="24"/>
          <w:szCs w:val="24"/>
          <w:lang w:eastAsia="et-EE"/>
        </w:rPr>
        <w:t>s</w:t>
      </w:r>
      <w:r w:rsidR="004D62EF" w:rsidRPr="004D62EF">
        <w:rPr>
          <w:rFonts w:ascii="Times New Roman" w:hAnsi="Times New Roman" w:cs="Times New Roman"/>
          <w:sz w:val="24"/>
          <w:szCs w:val="24"/>
          <w:lang w:eastAsia="et-EE"/>
        </w:rPr>
        <w:t xml:space="preserve"> </w:t>
      </w:r>
      <w:r w:rsidR="004D62EF">
        <w:rPr>
          <w:rFonts w:ascii="Times New Roman" w:hAnsi="Times New Roman" w:cs="Times New Roman"/>
          <w:sz w:val="24"/>
          <w:szCs w:val="24"/>
          <w:lang w:eastAsia="et-EE"/>
        </w:rPr>
        <w:t>kehtiva</w:t>
      </w:r>
      <w:r w:rsidR="00731EE2">
        <w:rPr>
          <w:rFonts w:ascii="Times New Roman" w:hAnsi="Times New Roman" w:cs="Times New Roman"/>
          <w:sz w:val="24"/>
          <w:szCs w:val="24"/>
          <w:lang w:eastAsia="et-EE"/>
        </w:rPr>
        <w:t>le</w:t>
      </w:r>
      <w:r w:rsidR="004D62EF">
        <w:rPr>
          <w:rFonts w:ascii="Times New Roman" w:hAnsi="Times New Roman" w:cs="Times New Roman"/>
          <w:sz w:val="24"/>
          <w:szCs w:val="24"/>
          <w:lang w:eastAsia="et-EE"/>
        </w:rPr>
        <w:t xml:space="preserve"> </w:t>
      </w:r>
      <w:r w:rsidR="004D62EF" w:rsidRPr="004D62EF">
        <w:rPr>
          <w:rFonts w:ascii="Times New Roman" w:hAnsi="Times New Roman" w:cs="Times New Roman"/>
          <w:sz w:val="24"/>
          <w:szCs w:val="24"/>
          <w:lang w:eastAsia="et-EE"/>
        </w:rPr>
        <w:t>teenistuskohtade liigi</w:t>
      </w:r>
      <w:r w:rsidR="004D62EF">
        <w:rPr>
          <w:rFonts w:ascii="Times New Roman" w:hAnsi="Times New Roman" w:cs="Times New Roman"/>
          <w:sz w:val="24"/>
          <w:szCs w:val="24"/>
          <w:lang w:eastAsia="et-EE"/>
        </w:rPr>
        <w:t>tus</w:t>
      </w:r>
      <w:r w:rsidR="00731EE2">
        <w:rPr>
          <w:rFonts w:ascii="Times New Roman" w:hAnsi="Times New Roman" w:cs="Times New Roman"/>
          <w:sz w:val="24"/>
          <w:szCs w:val="24"/>
          <w:lang w:eastAsia="et-EE"/>
        </w:rPr>
        <w:t>ele</w:t>
      </w:r>
      <w:r w:rsidR="004D62EF">
        <w:rPr>
          <w:rFonts w:ascii="Times New Roman" w:hAnsi="Times New Roman" w:cs="Times New Roman"/>
          <w:sz w:val="24"/>
          <w:szCs w:val="24"/>
          <w:lang w:eastAsia="et-EE"/>
        </w:rPr>
        <w:t xml:space="preserve">.  </w:t>
      </w:r>
    </w:p>
    <w:p w14:paraId="4C129BE4" w14:textId="77777777" w:rsidR="009F03A4" w:rsidRPr="00EA438C" w:rsidRDefault="009F03A4" w:rsidP="00720A40">
      <w:pPr>
        <w:pStyle w:val="Loendilik"/>
        <w:spacing w:after="0" w:line="270" w:lineRule="auto"/>
        <w:ind w:left="851"/>
        <w:jc w:val="both"/>
        <w:rPr>
          <w:rFonts w:ascii="Times New Roman" w:hAnsi="Times New Roman" w:cs="Times New Roman"/>
          <w:b/>
          <w:bCs/>
          <w:sz w:val="24"/>
          <w:szCs w:val="24"/>
          <w:lang w:eastAsia="et-EE"/>
        </w:rPr>
      </w:pPr>
    </w:p>
    <w:p w14:paraId="4E5D6279" w14:textId="00F347C2" w:rsidR="00C02674" w:rsidRPr="00720A40" w:rsidRDefault="00296951" w:rsidP="00CD37CE">
      <w:pPr>
        <w:pStyle w:val="Loendilik"/>
        <w:numPr>
          <w:ilvl w:val="3"/>
          <w:numId w:val="32"/>
        </w:numPr>
        <w:spacing w:after="0" w:line="270" w:lineRule="auto"/>
        <w:ind w:left="851" w:hanging="851"/>
        <w:jc w:val="both"/>
        <w:rPr>
          <w:rFonts w:ascii="Times New Roman" w:hAnsi="Times New Roman" w:cs="Times New Roman"/>
          <w:sz w:val="24"/>
          <w:szCs w:val="24"/>
          <w:lang w:eastAsia="et-EE"/>
        </w:rPr>
      </w:pPr>
      <w:r w:rsidRPr="00C02674">
        <w:rPr>
          <w:rFonts w:ascii="Times New Roman" w:hAnsi="Times New Roman" w:cs="Times New Roman"/>
          <w:sz w:val="24"/>
          <w:szCs w:val="24"/>
          <w:lang w:eastAsia="et-EE"/>
        </w:rPr>
        <w:t>Kohaliku riikliku taustaga isik tuvastatakse isiku avaldatud teabe alusel.</w:t>
      </w:r>
      <w:r w:rsidRPr="00375313">
        <w:rPr>
          <w:rFonts w:ascii="Times New Roman" w:eastAsia="Times New Roman" w:hAnsi="Times New Roman" w:cs="Times New Roman"/>
          <w:sz w:val="24"/>
          <w:szCs w:val="24"/>
          <w:lang w:eastAsia="et-EE"/>
        </w:rPr>
        <w:t xml:space="preserve"> </w:t>
      </w:r>
    </w:p>
    <w:p w14:paraId="10148D5C" w14:textId="77777777" w:rsidR="009F03A4" w:rsidRPr="00720A40" w:rsidRDefault="009F03A4" w:rsidP="00720A40">
      <w:pPr>
        <w:spacing w:after="0" w:line="270" w:lineRule="auto"/>
        <w:jc w:val="both"/>
        <w:rPr>
          <w:rFonts w:ascii="Times New Roman" w:hAnsi="Times New Roman" w:cs="Times New Roman"/>
          <w:sz w:val="24"/>
          <w:szCs w:val="24"/>
          <w:lang w:eastAsia="et-EE"/>
        </w:rPr>
      </w:pPr>
    </w:p>
    <w:p w14:paraId="56813131" w14:textId="5A01D6AD" w:rsidR="009B16F1" w:rsidRPr="00375313" w:rsidRDefault="00296951" w:rsidP="00720A40">
      <w:pPr>
        <w:pStyle w:val="Loendilik"/>
        <w:numPr>
          <w:ilvl w:val="3"/>
          <w:numId w:val="32"/>
        </w:numPr>
        <w:spacing w:after="0" w:line="270" w:lineRule="auto"/>
        <w:ind w:left="851" w:hanging="851"/>
        <w:jc w:val="both"/>
        <w:rPr>
          <w:lang w:eastAsia="et-EE"/>
        </w:rPr>
      </w:pPr>
      <w:r w:rsidRPr="00EA438C">
        <w:rPr>
          <w:rFonts w:ascii="Times New Roman" w:eastAsia="Times New Roman" w:hAnsi="Times New Roman" w:cs="Times New Roman"/>
          <w:sz w:val="24"/>
          <w:szCs w:val="24"/>
          <w:lang w:eastAsia="et-EE"/>
        </w:rPr>
        <w:t>Välisriigi riikliku taustaga isiku tuvastamiseks kasutatakse tehnilisi lahendusi, kui Notarite Koda on sellised võimalused loonud ja isiku avaldatud teavet. Kui eelnimetatud võimalused puuduvad, siis tuvastatakse isiku avaldatud teabe alusel.</w:t>
      </w:r>
    </w:p>
    <w:p w14:paraId="2341971D" w14:textId="77777777" w:rsidR="009B16F1" w:rsidRPr="00A21A2B" w:rsidRDefault="009B16F1" w:rsidP="0027246A">
      <w:pPr>
        <w:spacing w:after="0" w:line="270" w:lineRule="auto"/>
        <w:jc w:val="both"/>
        <w:rPr>
          <w:rFonts w:ascii="Times New Roman" w:eastAsia="Times New Roman" w:hAnsi="Times New Roman" w:cs="Times New Roman"/>
          <w:sz w:val="24"/>
          <w:szCs w:val="24"/>
          <w:lang w:eastAsia="et-EE"/>
        </w:rPr>
      </w:pPr>
    </w:p>
    <w:p w14:paraId="31642DF0" w14:textId="5226C6A3" w:rsidR="000A0E04" w:rsidRPr="00A21A2B" w:rsidRDefault="000A0E04" w:rsidP="00381C91">
      <w:pPr>
        <w:pStyle w:val="Loendilik"/>
        <w:numPr>
          <w:ilvl w:val="2"/>
          <w:numId w:val="32"/>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Kutse- või tegevusala</w:t>
      </w:r>
      <w:r w:rsidR="00C86070" w:rsidRPr="00A21A2B">
        <w:rPr>
          <w:rFonts w:ascii="Times New Roman" w:eastAsia="Times New Roman" w:hAnsi="Times New Roman" w:cs="Times New Roman"/>
          <w:b/>
          <w:sz w:val="24"/>
          <w:szCs w:val="24"/>
          <w:lang w:eastAsia="et-EE"/>
        </w:rPr>
        <w:t xml:space="preserve"> tuvastamine</w:t>
      </w:r>
    </w:p>
    <w:p w14:paraId="76A2B315" w14:textId="77777777" w:rsidR="00A913A6" w:rsidRPr="00A21A2B" w:rsidRDefault="00A913A6"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0CF46DAE" w14:textId="1BCE87DE" w:rsidR="003D0C29" w:rsidRPr="00A21A2B" w:rsidRDefault="003D0C29" w:rsidP="009B16F1">
      <w:pPr>
        <w:pStyle w:val="Loendilik"/>
        <w:spacing w:after="0" w:line="270" w:lineRule="auto"/>
        <w:ind w:left="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sz w:val="24"/>
          <w:szCs w:val="24"/>
          <w:lang w:eastAsia="et-EE"/>
        </w:rPr>
        <w:t xml:space="preserve">Kutse- või tegevusala </w:t>
      </w:r>
      <w:r w:rsidR="00EB559B" w:rsidRPr="00A21A2B">
        <w:rPr>
          <w:rFonts w:ascii="Times New Roman" w:eastAsia="Times New Roman" w:hAnsi="Times New Roman" w:cs="Times New Roman"/>
          <w:sz w:val="24"/>
          <w:szCs w:val="24"/>
          <w:lang w:eastAsia="et-EE"/>
        </w:rPr>
        <w:t>tuvastatakse isiku avaldatud teabe alusel</w:t>
      </w:r>
      <w:r w:rsidR="00035703" w:rsidRPr="00A21A2B">
        <w:rPr>
          <w:rFonts w:ascii="Times New Roman" w:eastAsia="Times New Roman" w:hAnsi="Times New Roman" w:cs="Times New Roman"/>
          <w:sz w:val="24"/>
          <w:szCs w:val="24"/>
          <w:lang w:eastAsia="et-EE"/>
        </w:rPr>
        <w:t>.</w:t>
      </w:r>
    </w:p>
    <w:p w14:paraId="26F5B478" w14:textId="77777777" w:rsidR="00EB559B" w:rsidRPr="00A21A2B" w:rsidRDefault="00EB559B" w:rsidP="009B16F1">
      <w:pPr>
        <w:pStyle w:val="Loendilik"/>
        <w:spacing w:after="0" w:line="270" w:lineRule="auto"/>
        <w:ind w:left="851" w:hanging="851"/>
        <w:jc w:val="both"/>
        <w:rPr>
          <w:rFonts w:ascii="Times New Roman" w:hAnsi="Times New Roman" w:cs="Times New Roman"/>
          <w:sz w:val="24"/>
          <w:szCs w:val="24"/>
          <w:highlight w:val="yellow"/>
        </w:rPr>
      </w:pPr>
    </w:p>
    <w:p w14:paraId="6C0BB699" w14:textId="368FE3B0" w:rsidR="007B183A" w:rsidRPr="00A21A2B" w:rsidRDefault="007B183A" w:rsidP="00381C91">
      <w:pPr>
        <w:pStyle w:val="Loendilik"/>
        <w:numPr>
          <w:ilvl w:val="2"/>
          <w:numId w:val="32"/>
        </w:numPr>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Tehingu finantseerimise tuvastamine</w:t>
      </w:r>
    </w:p>
    <w:p w14:paraId="1868EF04" w14:textId="77777777" w:rsidR="007B183A" w:rsidRPr="00A21A2B" w:rsidRDefault="007B183A" w:rsidP="009B16F1">
      <w:pPr>
        <w:pStyle w:val="Loendilik"/>
        <w:spacing w:after="0" w:line="270" w:lineRule="auto"/>
        <w:ind w:left="851" w:hanging="851"/>
        <w:jc w:val="both"/>
        <w:rPr>
          <w:rFonts w:ascii="Times New Roman" w:eastAsia="Times New Roman" w:hAnsi="Times New Roman" w:cs="Times New Roman"/>
          <w:b/>
          <w:sz w:val="24"/>
          <w:szCs w:val="24"/>
          <w:lang w:eastAsia="et-EE"/>
        </w:rPr>
      </w:pPr>
    </w:p>
    <w:p w14:paraId="3E41060C" w14:textId="26F8C7EF" w:rsidR="00100BE5" w:rsidRPr="00A21A2B" w:rsidRDefault="00100BE5" w:rsidP="00381C91">
      <w:pPr>
        <w:pStyle w:val="Loendilik"/>
        <w:numPr>
          <w:ilvl w:val="3"/>
          <w:numId w:val="32"/>
        </w:numPr>
        <w:spacing w:after="0" w:line="270" w:lineRule="auto"/>
        <w:ind w:left="851" w:hanging="851"/>
        <w:jc w:val="both"/>
        <w:rPr>
          <w:rFonts w:ascii="Times New Roman" w:eastAsia="Times New Roman" w:hAnsi="Times New Roman" w:cs="Times New Roman"/>
          <w:sz w:val="24"/>
          <w:szCs w:val="24"/>
          <w:lang w:eastAsia="et-EE"/>
        </w:rPr>
      </w:pPr>
      <w:r w:rsidRPr="00A21A2B">
        <w:rPr>
          <w:rFonts w:ascii="Times New Roman" w:eastAsia="Times New Roman" w:hAnsi="Times New Roman" w:cs="Times New Roman"/>
          <w:sz w:val="24"/>
          <w:szCs w:val="24"/>
          <w:lang w:eastAsia="et-EE"/>
        </w:rPr>
        <w:t xml:space="preserve">Juhendi punktides 3.5 ja 3.6 nimetatud juhul tuvastatakse tehingu finantseerimine isiku avaldatud teabe alusel. </w:t>
      </w:r>
      <w:r w:rsidRPr="00A21A2B">
        <w:rPr>
          <w:rFonts w:ascii="Times New Roman" w:eastAsia="Times New Roman" w:hAnsi="Times New Roman" w:cs="Times New Roman"/>
          <w:b/>
          <w:sz w:val="24"/>
          <w:szCs w:val="24"/>
          <w:lang w:eastAsia="et-EE"/>
        </w:rPr>
        <w:t>Asjakohasel juhul</w:t>
      </w:r>
      <w:r w:rsidRPr="00A21A2B">
        <w:rPr>
          <w:rFonts w:ascii="Times New Roman" w:eastAsia="Times New Roman" w:hAnsi="Times New Roman" w:cs="Times New Roman"/>
          <w:sz w:val="24"/>
          <w:szCs w:val="24"/>
          <w:lang w:eastAsia="et-EE"/>
        </w:rPr>
        <w:t xml:space="preserve"> (näiteks põhjendatud rahapesu või terrorismi rahastamise kahtlus; kõrge riskiastmega tehing või klient vm asjaolu, mis tingib vajaduse raha päritolu välja selgitada) kogutakse täiendavat teavet ja </w:t>
      </w:r>
      <w:r w:rsidRPr="00A21A2B">
        <w:rPr>
          <w:rFonts w:ascii="Times New Roman" w:eastAsia="Times New Roman" w:hAnsi="Times New Roman" w:cs="Times New Roman"/>
          <w:b/>
          <w:sz w:val="24"/>
          <w:szCs w:val="24"/>
          <w:lang w:eastAsia="et-EE"/>
        </w:rPr>
        <w:t>dokumentaalseid tõendeid</w:t>
      </w:r>
      <w:r w:rsidRPr="00A21A2B">
        <w:rPr>
          <w:rFonts w:ascii="Times New Roman" w:eastAsia="Times New Roman" w:hAnsi="Times New Roman" w:cs="Times New Roman"/>
          <w:sz w:val="24"/>
          <w:szCs w:val="24"/>
          <w:lang w:eastAsia="et-EE"/>
        </w:rPr>
        <w:t xml:space="preserve"> tehinguks kasutatud raha päritolu ja allika kohta</w:t>
      </w:r>
      <w:r w:rsidR="000C1CCE" w:rsidRPr="00A21A2B">
        <w:rPr>
          <w:rFonts w:ascii="Times New Roman" w:eastAsia="Times New Roman" w:hAnsi="Times New Roman" w:cs="Times New Roman"/>
          <w:sz w:val="24"/>
          <w:szCs w:val="24"/>
          <w:lang w:eastAsia="et-EE"/>
        </w:rPr>
        <w:t>.</w:t>
      </w:r>
    </w:p>
    <w:p w14:paraId="4143D0AE" w14:textId="2B5BF381" w:rsidR="00100BE5" w:rsidRPr="004B0B70" w:rsidRDefault="00100BE5" w:rsidP="00381C91">
      <w:pPr>
        <w:pStyle w:val="Loendilik"/>
        <w:numPr>
          <w:ilvl w:val="3"/>
          <w:numId w:val="32"/>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eastAsia="Times New Roman" w:hAnsi="Times New Roman" w:cs="Times New Roman"/>
          <w:sz w:val="24"/>
          <w:szCs w:val="24"/>
          <w:lang w:eastAsia="et-EE"/>
        </w:rPr>
        <w:t xml:space="preserve">Notarikontole </w:t>
      </w:r>
      <w:r w:rsidRPr="00A21A2B">
        <w:rPr>
          <w:rFonts w:ascii="Times New Roman" w:hAnsi="Times New Roman" w:cs="Times New Roman"/>
          <w:sz w:val="24"/>
          <w:szCs w:val="24"/>
          <w:shd w:val="clear" w:color="auto" w:fill="FFFFFF"/>
        </w:rPr>
        <w:t>hoiulevõtmise aluseta</w:t>
      </w:r>
      <w:r w:rsidRPr="00A21A2B">
        <w:rPr>
          <w:rFonts w:ascii="Times New Roman" w:eastAsia="Times New Roman" w:hAnsi="Times New Roman" w:cs="Times New Roman"/>
          <w:sz w:val="24"/>
          <w:szCs w:val="24"/>
          <w:lang w:eastAsia="et-EE"/>
        </w:rPr>
        <w:t xml:space="preserve"> kantud raha tagastab notar samale kontole märkides ülekande selgitusse, et tegemist on </w:t>
      </w:r>
      <w:r w:rsidRPr="00A21A2B">
        <w:rPr>
          <w:rFonts w:ascii="Times New Roman" w:hAnsi="Times New Roman" w:cs="Times New Roman"/>
          <w:sz w:val="24"/>
          <w:szCs w:val="24"/>
          <w:shd w:val="clear" w:color="auto" w:fill="FFFFFF"/>
        </w:rPr>
        <w:t>hoiulevõtmise aluseta</w:t>
      </w:r>
      <w:r w:rsidRPr="00A21A2B">
        <w:rPr>
          <w:rFonts w:ascii="Times New Roman" w:eastAsia="Times New Roman" w:hAnsi="Times New Roman" w:cs="Times New Roman"/>
          <w:sz w:val="24"/>
          <w:szCs w:val="24"/>
          <w:lang w:eastAsia="et-EE"/>
        </w:rPr>
        <w:t xml:space="preserve"> notarikontole kantud raha tagastamisega. Kui notarikontole </w:t>
      </w:r>
      <w:r w:rsidRPr="00A21A2B">
        <w:rPr>
          <w:rFonts w:ascii="Times New Roman" w:hAnsi="Times New Roman" w:cs="Times New Roman"/>
          <w:sz w:val="24"/>
          <w:szCs w:val="24"/>
          <w:shd w:val="clear" w:color="auto" w:fill="FFFFFF"/>
        </w:rPr>
        <w:t>hoiulevõtmise aluseta</w:t>
      </w:r>
      <w:r w:rsidRPr="00A21A2B">
        <w:rPr>
          <w:rFonts w:ascii="Times New Roman" w:eastAsia="Times New Roman" w:hAnsi="Times New Roman" w:cs="Times New Roman"/>
          <w:sz w:val="24"/>
          <w:szCs w:val="24"/>
          <w:lang w:eastAsia="et-EE"/>
        </w:rPr>
        <w:t xml:space="preserve"> raha kandmise suhtes ei ole notarile teada raha notarikontole kandmise põhjus, siis kohaldatakse juhendi punkti </w:t>
      </w:r>
      <w:r w:rsidRPr="004B0B70">
        <w:rPr>
          <w:rFonts w:ascii="Times New Roman" w:hAnsi="Times New Roman" w:cs="Times New Roman"/>
          <w:bCs/>
          <w:sz w:val="24"/>
          <w:szCs w:val="24"/>
          <w:bdr w:val="none" w:sz="0" w:space="0" w:color="auto" w:frame="1"/>
        </w:rPr>
        <w:t>4.3.8</w:t>
      </w:r>
      <w:r w:rsidRPr="004B0B70">
        <w:rPr>
          <w:rFonts w:ascii="Times New Roman" w:eastAsia="Times New Roman" w:hAnsi="Times New Roman" w:cs="Times New Roman"/>
          <w:bCs/>
          <w:sz w:val="24"/>
          <w:szCs w:val="24"/>
          <w:lang w:eastAsia="et-EE"/>
        </w:rPr>
        <w:t>.</w:t>
      </w:r>
    </w:p>
    <w:p w14:paraId="08F31491" w14:textId="77777777" w:rsidR="00AE13B3" w:rsidRPr="00A21A2B" w:rsidRDefault="00AE13B3" w:rsidP="009B16F1">
      <w:pPr>
        <w:tabs>
          <w:tab w:val="left" w:pos="851"/>
        </w:tabs>
        <w:spacing w:after="0" w:line="270" w:lineRule="auto"/>
        <w:ind w:left="851" w:hanging="851"/>
        <w:jc w:val="both"/>
        <w:rPr>
          <w:rFonts w:ascii="Times New Roman" w:eastAsia="Times New Roman" w:hAnsi="Times New Roman" w:cs="Times New Roman"/>
          <w:sz w:val="24"/>
          <w:szCs w:val="24"/>
          <w:lang w:eastAsia="et-EE"/>
        </w:rPr>
      </w:pPr>
    </w:p>
    <w:p w14:paraId="032D8595" w14:textId="049D0980" w:rsidR="00197458" w:rsidRPr="00A21A2B" w:rsidRDefault="00197458" w:rsidP="00381C91">
      <w:pPr>
        <w:pStyle w:val="Loendilik"/>
        <w:numPr>
          <w:ilvl w:val="2"/>
          <w:numId w:val="32"/>
        </w:numPr>
        <w:tabs>
          <w:tab w:val="left" w:pos="851"/>
        </w:tabs>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eastAsia="Times New Roman" w:hAnsi="Times New Roman" w:cs="Times New Roman"/>
          <w:b/>
          <w:sz w:val="24"/>
          <w:szCs w:val="24"/>
          <w:lang w:eastAsia="et-EE"/>
        </w:rPr>
        <w:t>Tehing riikliku taustaga isikuga</w:t>
      </w:r>
    </w:p>
    <w:p w14:paraId="34445975" w14:textId="77777777" w:rsidR="00197458" w:rsidRPr="00A21A2B" w:rsidRDefault="00197458" w:rsidP="009B16F1">
      <w:pPr>
        <w:pStyle w:val="Loendilik"/>
        <w:tabs>
          <w:tab w:val="left" w:pos="851"/>
        </w:tabs>
        <w:spacing w:after="0" w:line="270" w:lineRule="auto"/>
        <w:ind w:left="851" w:hanging="851"/>
        <w:jc w:val="both"/>
        <w:rPr>
          <w:rFonts w:ascii="Times New Roman" w:eastAsia="Times New Roman" w:hAnsi="Times New Roman" w:cs="Times New Roman"/>
          <w:b/>
          <w:sz w:val="24"/>
          <w:szCs w:val="24"/>
          <w:lang w:eastAsia="et-EE"/>
        </w:rPr>
      </w:pPr>
    </w:p>
    <w:p w14:paraId="0F6A01AB" w14:textId="3C7837BE" w:rsidR="000E1184" w:rsidRPr="00720A40" w:rsidRDefault="000E1184" w:rsidP="00CD37CE">
      <w:pPr>
        <w:pStyle w:val="Loendilik"/>
        <w:numPr>
          <w:ilvl w:val="3"/>
          <w:numId w:val="32"/>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K</w:t>
      </w:r>
      <w:r w:rsidRPr="00A21A2B">
        <w:rPr>
          <w:rFonts w:ascii="Times New Roman" w:hAnsi="Times New Roman" w:cs="Times New Roman"/>
          <w:sz w:val="24"/>
          <w:szCs w:val="24"/>
          <w:bdr w:val="none" w:sz="0" w:space="0" w:color="auto" w:frame="1"/>
          <w:shd w:val="clear" w:color="auto" w:fill="FFFFFF"/>
        </w:rPr>
        <w:t xml:space="preserve">ui </w:t>
      </w:r>
      <w:r w:rsidRPr="00A21A2B">
        <w:rPr>
          <w:rFonts w:ascii="Times New Roman" w:hAnsi="Times New Roman" w:cs="Times New Roman"/>
          <w:sz w:val="24"/>
          <w:szCs w:val="24"/>
          <w:shd w:val="clear" w:color="auto" w:fill="FFFFFF"/>
        </w:rPr>
        <w:t>klient või tema tegelik kasusaaja on välisriigi riikliku taustaga isik, siis rakendatakse meetmeid, et teha kindlaks selle isiku rikkuse päritolu ja tema rahaliste vahendite allikad, mida tehingu tegemisel kasutatakse</w:t>
      </w:r>
      <w:r w:rsidR="003744FF" w:rsidRPr="00A21A2B">
        <w:rPr>
          <w:rFonts w:ascii="Times New Roman" w:hAnsi="Times New Roman" w:cs="Times New Roman"/>
          <w:sz w:val="24"/>
          <w:szCs w:val="24"/>
          <w:shd w:val="clear" w:color="auto" w:fill="FFFFFF"/>
        </w:rPr>
        <w:t>.</w:t>
      </w:r>
      <w:r w:rsidR="00A8792A" w:rsidRPr="00A8792A">
        <w:t xml:space="preserve"> </w:t>
      </w:r>
    </w:p>
    <w:p w14:paraId="6AFF35F5" w14:textId="77777777" w:rsidR="00720A40" w:rsidRPr="00A21A2B" w:rsidRDefault="00720A40" w:rsidP="00720A40">
      <w:pPr>
        <w:pStyle w:val="Loendilik"/>
        <w:tabs>
          <w:tab w:val="left" w:pos="851"/>
        </w:tabs>
        <w:spacing w:after="0" w:line="270" w:lineRule="auto"/>
        <w:ind w:left="851"/>
        <w:jc w:val="both"/>
        <w:rPr>
          <w:rFonts w:ascii="Times New Roman" w:hAnsi="Times New Roman" w:cs="Times New Roman"/>
          <w:sz w:val="24"/>
          <w:szCs w:val="24"/>
          <w:shd w:val="clear" w:color="auto" w:fill="FFFFFF"/>
        </w:rPr>
      </w:pPr>
    </w:p>
    <w:p w14:paraId="53E9E559" w14:textId="37EAF0E9" w:rsidR="00720A40" w:rsidRDefault="007F71FA" w:rsidP="00720A40">
      <w:pPr>
        <w:pStyle w:val="Loendilik"/>
        <w:numPr>
          <w:ilvl w:val="3"/>
          <w:numId w:val="32"/>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K</w:t>
      </w:r>
      <w:r w:rsidRPr="00A21A2B">
        <w:rPr>
          <w:rFonts w:ascii="Times New Roman" w:hAnsi="Times New Roman" w:cs="Times New Roman"/>
          <w:sz w:val="24"/>
          <w:szCs w:val="24"/>
          <w:bdr w:val="none" w:sz="0" w:space="0" w:color="auto" w:frame="1"/>
          <w:shd w:val="clear" w:color="auto" w:fill="FFFFFF"/>
        </w:rPr>
        <w:t xml:space="preserve">ui </w:t>
      </w:r>
      <w:r w:rsidRPr="00A21A2B">
        <w:rPr>
          <w:rFonts w:ascii="Times New Roman" w:hAnsi="Times New Roman" w:cs="Times New Roman"/>
          <w:sz w:val="24"/>
          <w:szCs w:val="24"/>
          <w:shd w:val="clear" w:color="auto" w:fill="FFFFFF"/>
        </w:rPr>
        <w:t>klient või tema tegelik kasusaaja on kohaliku riikliku taustaga isik ja esineb rahapesu ja terrorismi rahastamise kahtlus, siis rakendatakse meetmeid, et teha kindlaks selle isiku rikkuse päritolu ja tema rahaliste vahendite allikad, mida tehingu tegemisel kasutatakse</w:t>
      </w:r>
      <w:r w:rsidR="000C1CCE" w:rsidRPr="00A21A2B">
        <w:rPr>
          <w:rFonts w:ascii="Times New Roman" w:hAnsi="Times New Roman" w:cs="Times New Roman"/>
          <w:sz w:val="24"/>
          <w:szCs w:val="24"/>
          <w:shd w:val="clear" w:color="auto" w:fill="FFFFFF"/>
        </w:rPr>
        <w:t>.</w:t>
      </w:r>
    </w:p>
    <w:p w14:paraId="4070A50A" w14:textId="77777777" w:rsidR="00720A40" w:rsidRPr="00A21A2B" w:rsidRDefault="00720A40" w:rsidP="00720A40">
      <w:pPr>
        <w:pStyle w:val="Loendilik"/>
        <w:tabs>
          <w:tab w:val="left" w:pos="851"/>
        </w:tabs>
        <w:spacing w:after="0" w:line="270" w:lineRule="auto"/>
        <w:ind w:left="851"/>
        <w:jc w:val="both"/>
        <w:rPr>
          <w:rFonts w:ascii="Times New Roman" w:hAnsi="Times New Roman" w:cs="Times New Roman"/>
          <w:sz w:val="24"/>
          <w:szCs w:val="24"/>
          <w:shd w:val="clear" w:color="auto" w:fill="FFFFFF"/>
        </w:rPr>
      </w:pPr>
    </w:p>
    <w:p w14:paraId="15164A40" w14:textId="6965A97A" w:rsidR="00566007" w:rsidRPr="00720A40" w:rsidRDefault="007141B8" w:rsidP="00720A40">
      <w:pPr>
        <w:pStyle w:val="Loendilik"/>
        <w:numPr>
          <w:ilvl w:val="3"/>
          <w:numId w:val="32"/>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720A40">
        <w:rPr>
          <w:rFonts w:ascii="Times New Roman" w:eastAsia="Times New Roman" w:hAnsi="Times New Roman" w:cs="Times New Roman"/>
          <w:sz w:val="24"/>
          <w:szCs w:val="24"/>
          <w:lang w:eastAsia="et-EE"/>
        </w:rPr>
        <w:t>Kui hoolsusmeetmete kohaldamisel tekib vajadus kontrollida esitatud teavet või koguda selle kohta täiendavaid andmeid ja seda tõendavaid dokumente, siis määrab notar, mis ulatuses lisateavet kogutakse, et</w:t>
      </w:r>
      <w:r w:rsidRPr="00720A40">
        <w:rPr>
          <w:rFonts w:ascii="Times New Roman" w:hAnsi="Times New Roman" w:cs="Times New Roman"/>
          <w:sz w:val="24"/>
          <w:szCs w:val="24"/>
          <w:shd w:val="clear" w:color="auto" w:fill="FFFFFF"/>
        </w:rPr>
        <w:t xml:space="preserve"> mõista kliendi tegevust ja riskiastet ning veenduda, et kliendi tegevus ega tehingu asjaolud ei viita rahapesule või terrorismi rahastamisele ega muus osas ebatavalisele tehingule.</w:t>
      </w:r>
      <w:r w:rsidR="00B42FD8" w:rsidRPr="00720A40">
        <w:rPr>
          <w:rFonts w:ascii="Times New Roman" w:hAnsi="Times New Roman" w:cs="Times New Roman"/>
          <w:sz w:val="24"/>
          <w:szCs w:val="24"/>
          <w:shd w:val="clear" w:color="auto" w:fill="FFFFFF"/>
        </w:rPr>
        <w:t xml:space="preserve"> Esitatud teabe kontrollimiseks võib notar tutvuda korruptsioonivastases seaduses </w:t>
      </w:r>
      <w:r w:rsidR="005118BD">
        <w:rPr>
          <w:rFonts w:ascii="Times New Roman" w:hAnsi="Times New Roman" w:cs="Times New Roman"/>
          <w:sz w:val="24"/>
          <w:szCs w:val="24"/>
          <w:shd w:val="clear" w:color="auto" w:fill="FFFFFF"/>
        </w:rPr>
        <w:t>sätestatud Eesti</w:t>
      </w:r>
      <w:r w:rsidR="00B42FD8" w:rsidRPr="00720A40">
        <w:rPr>
          <w:rFonts w:ascii="Times New Roman" w:hAnsi="Times New Roman" w:cs="Times New Roman"/>
          <w:sz w:val="24"/>
          <w:szCs w:val="24"/>
          <w:shd w:val="clear" w:color="auto" w:fill="FFFFFF"/>
        </w:rPr>
        <w:t xml:space="preserve"> ametiisiku huvide deklaratsioonis avaldatud kõikide andmetega.</w:t>
      </w:r>
    </w:p>
    <w:p w14:paraId="2C3598B3" w14:textId="77777777" w:rsidR="00566007" w:rsidRPr="00720A40" w:rsidRDefault="00566007" w:rsidP="00566007">
      <w:pPr>
        <w:pStyle w:val="Loendilik"/>
        <w:tabs>
          <w:tab w:val="left" w:pos="851"/>
        </w:tabs>
        <w:spacing w:after="0" w:line="270" w:lineRule="auto"/>
        <w:ind w:left="851"/>
        <w:jc w:val="both"/>
        <w:rPr>
          <w:rFonts w:ascii="Times New Roman" w:hAnsi="Times New Roman" w:cs="Times New Roman"/>
          <w:sz w:val="24"/>
          <w:szCs w:val="24"/>
          <w:shd w:val="clear" w:color="auto" w:fill="FFFFFF"/>
        </w:rPr>
      </w:pPr>
    </w:p>
    <w:p w14:paraId="06B1FE0A" w14:textId="1B1D48A6" w:rsidR="003744FF" w:rsidRPr="00566007" w:rsidRDefault="003744FF" w:rsidP="00232DB3">
      <w:pPr>
        <w:pStyle w:val="Loendilik"/>
        <w:numPr>
          <w:ilvl w:val="1"/>
          <w:numId w:val="32"/>
        </w:numPr>
        <w:tabs>
          <w:tab w:val="left" w:pos="851"/>
        </w:tabs>
        <w:spacing w:after="0" w:line="270" w:lineRule="auto"/>
        <w:jc w:val="both"/>
        <w:rPr>
          <w:rFonts w:ascii="Times New Roman" w:hAnsi="Times New Roman" w:cs="Times New Roman"/>
          <w:sz w:val="24"/>
          <w:szCs w:val="24"/>
          <w:shd w:val="clear" w:color="auto" w:fill="FFFFFF"/>
        </w:rPr>
      </w:pPr>
      <w:r w:rsidRPr="00566007">
        <w:rPr>
          <w:rFonts w:ascii="Times New Roman" w:eastAsia="Times New Roman" w:hAnsi="Times New Roman" w:cs="Times New Roman"/>
          <w:b/>
          <w:sz w:val="24"/>
          <w:szCs w:val="24"/>
          <w:lang w:eastAsia="et-EE"/>
        </w:rPr>
        <w:t>Tagajärjed ja tegevus</w:t>
      </w:r>
    </w:p>
    <w:p w14:paraId="10ECACA1" w14:textId="77777777" w:rsidR="007F27D9" w:rsidRPr="00566007" w:rsidRDefault="007F27D9" w:rsidP="007F27D9">
      <w:pPr>
        <w:tabs>
          <w:tab w:val="left" w:pos="851"/>
        </w:tabs>
        <w:spacing w:after="0" w:line="270" w:lineRule="auto"/>
        <w:jc w:val="both"/>
        <w:rPr>
          <w:rFonts w:ascii="Times New Roman" w:eastAsia="Times New Roman" w:hAnsi="Times New Roman" w:cs="Times New Roman"/>
          <w:b/>
          <w:sz w:val="24"/>
          <w:szCs w:val="24"/>
          <w:lang w:eastAsia="et-EE"/>
        </w:rPr>
      </w:pPr>
    </w:p>
    <w:p w14:paraId="66FFD773" w14:textId="77777777" w:rsidR="00C8282C" w:rsidRPr="00C8282C" w:rsidRDefault="00C8282C" w:rsidP="00C8282C">
      <w:pPr>
        <w:pStyle w:val="Loendilik"/>
        <w:numPr>
          <w:ilvl w:val="2"/>
          <w:numId w:val="24"/>
        </w:numPr>
        <w:tabs>
          <w:tab w:val="left" w:pos="851"/>
        </w:tabs>
        <w:spacing w:after="0" w:line="270" w:lineRule="auto"/>
        <w:jc w:val="both"/>
        <w:rPr>
          <w:rFonts w:ascii="Times New Roman" w:eastAsia="Times New Roman" w:hAnsi="Times New Roman" w:cs="Times New Roman"/>
          <w:b/>
          <w:sz w:val="24"/>
          <w:szCs w:val="24"/>
          <w:lang w:eastAsia="et-EE"/>
        </w:rPr>
      </w:pPr>
      <w:r w:rsidRPr="00C8282C">
        <w:rPr>
          <w:rFonts w:ascii="Times New Roman" w:eastAsia="Times New Roman" w:hAnsi="Times New Roman" w:cs="Times New Roman"/>
          <w:b/>
          <w:sz w:val="24"/>
          <w:szCs w:val="24"/>
          <w:lang w:eastAsia="et-EE"/>
        </w:rPr>
        <w:t>Tegeliku kasusaaja andmete erinevus äriregistri infosüsteemis:</w:t>
      </w:r>
    </w:p>
    <w:p w14:paraId="7FF94059" w14:textId="3D18EE2F" w:rsidR="00C8282C" w:rsidRPr="00C8282C" w:rsidRDefault="00C8282C" w:rsidP="00C8282C">
      <w:pPr>
        <w:pStyle w:val="Loendilik"/>
        <w:numPr>
          <w:ilvl w:val="3"/>
          <w:numId w:val="32"/>
        </w:numPr>
        <w:tabs>
          <w:tab w:val="left" w:pos="851"/>
        </w:tabs>
        <w:spacing w:after="0" w:line="270" w:lineRule="auto"/>
        <w:jc w:val="both"/>
        <w:rPr>
          <w:rFonts w:ascii="Times New Roman" w:eastAsia="Times New Roman" w:hAnsi="Times New Roman" w:cs="Times New Roman"/>
          <w:bCs/>
          <w:sz w:val="24"/>
          <w:szCs w:val="24"/>
          <w:lang w:eastAsia="et-EE"/>
        </w:rPr>
      </w:pPr>
      <w:r w:rsidRPr="00C8282C">
        <w:rPr>
          <w:rFonts w:ascii="Times New Roman" w:eastAsia="Times New Roman" w:hAnsi="Times New Roman" w:cs="Times New Roman"/>
          <w:bCs/>
          <w:sz w:val="24"/>
          <w:szCs w:val="24"/>
          <w:lang w:eastAsia="et-EE"/>
        </w:rPr>
        <w:t xml:space="preserve">Kui notarile esitatakse tegeliku kasusaaja kohta andmed, mis erinevad äriregistri infosüsteemis avaldatutest annab notar mõistliku aja jooksul erinevusest teada äriregistri pidajale. Teadet ei pea äriregistri pidajale esitama, kui notaril on tekkinud tehingu või kliendi suhtes kahtlus ja ta saadab RAB-ile vastava teate. </w:t>
      </w:r>
    </w:p>
    <w:p w14:paraId="54F6BFF3" w14:textId="77777777" w:rsidR="00C8282C" w:rsidRPr="00C8282C" w:rsidRDefault="00C8282C" w:rsidP="00C8282C">
      <w:pPr>
        <w:pStyle w:val="Loendilik"/>
        <w:tabs>
          <w:tab w:val="left" w:pos="851"/>
        </w:tabs>
        <w:spacing w:after="0" w:line="270" w:lineRule="auto"/>
        <w:ind w:left="851"/>
        <w:jc w:val="both"/>
        <w:rPr>
          <w:rFonts w:ascii="Times New Roman" w:eastAsia="Times New Roman" w:hAnsi="Times New Roman" w:cs="Times New Roman"/>
          <w:bCs/>
          <w:sz w:val="24"/>
          <w:szCs w:val="24"/>
          <w:lang w:eastAsia="et-EE"/>
        </w:rPr>
      </w:pPr>
    </w:p>
    <w:p w14:paraId="4913C362" w14:textId="2EE65279" w:rsidR="004A152D" w:rsidRDefault="00816F9E" w:rsidP="00C8282C">
      <w:pPr>
        <w:pStyle w:val="Loendilik"/>
        <w:numPr>
          <w:ilvl w:val="2"/>
          <w:numId w:val="32"/>
        </w:numPr>
        <w:tabs>
          <w:tab w:val="left" w:pos="851"/>
        </w:tabs>
        <w:spacing w:after="0" w:line="270" w:lineRule="auto"/>
        <w:ind w:left="851" w:hanging="851"/>
        <w:jc w:val="both"/>
        <w:rPr>
          <w:rFonts w:ascii="Times New Roman" w:eastAsia="Times New Roman" w:hAnsi="Times New Roman" w:cs="Times New Roman"/>
          <w:b/>
          <w:sz w:val="24"/>
          <w:szCs w:val="24"/>
          <w:lang w:eastAsia="et-EE"/>
        </w:rPr>
      </w:pPr>
      <w:r w:rsidRPr="00A21A2B">
        <w:rPr>
          <w:rFonts w:ascii="Times New Roman" w:hAnsi="Times New Roman" w:cs="Times New Roman"/>
          <w:b/>
          <w:sz w:val="24"/>
          <w:szCs w:val="24"/>
          <w:shd w:val="clear" w:color="auto" w:fill="FFFFFF"/>
        </w:rPr>
        <w:t xml:space="preserve">Notar ei tee juhendi punktis 1.2 nimetatud tehingut, saadab RAB-i rahvusvahelise sanktsiooni teate (ISR teade) </w:t>
      </w:r>
      <w:r w:rsidRPr="00A21A2B">
        <w:rPr>
          <w:rFonts w:ascii="Times New Roman" w:hAnsi="Times New Roman" w:cs="Times New Roman"/>
          <w:b/>
          <w:sz w:val="24"/>
          <w:szCs w:val="24"/>
        </w:rPr>
        <w:t>järgmistel juhtudel</w:t>
      </w:r>
      <w:r w:rsidR="0003526D" w:rsidRPr="00A21A2B">
        <w:rPr>
          <w:rFonts w:ascii="Times New Roman" w:eastAsia="Times New Roman" w:hAnsi="Times New Roman" w:cs="Times New Roman"/>
          <w:b/>
          <w:sz w:val="24"/>
          <w:szCs w:val="24"/>
        </w:rPr>
        <w:t>:</w:t>
      </w:r>
    </w:p>
    <w:p w14:paraId="56F4E86A" w14:textId="5D73AC4B" w:rsidR="004A152D" w:rsidRPr="00375313" w:rsidRDefault="004A152D" w:rsidP="00720A40">
      <w:pPr>
        <w:pStyle w:val="Loendilik"/>
        <w:numPr>
          <w:ilvl w:val="3"/>
          <w:numId w:val="38"/>
        </w:numPr>
        <w:tabs>
          <w:tab w:val="left" w:pos="851"/>
        </w:tabs>
        <w:spacing w:after="0" w:line="270" w:lineRule="auto"/>
        <w:jc w:val="both"/>
        <w:rPr>
          <w:rFonts w:ascii="Times New Roman" w:eastAsia="Times New Roman" w:hAnsi="Times New Roman" w:cs="Times New Roman"/>
          <w:b/>
          <w:sz w:val="24"/>
          <w:szCs w:val="24"/>
          <w:lang w:eastAsia="et-EE"/>
        </w:rPr>
      </w:pPr>
      <w:r w:rsidRPr="00375313">
        <w:rPr>
          <w:rFonts w:ascii="Times New Roman" w:hAnsi="Times New Roman" w:cs="Times New Roman"/>
          <w:sz w:val="24"/>
          <w:szCs w:val="24"/>
          <w:lang w:eastAsia="et-EE"/>
        </w:rPr>
        <w:t>kui notar on tuvastanud isiku, kes on kantud rahvusvahelise finantssanktsiooni nimekirja</w:t>
      </w:r>
      <w:r>
        <w:rPr>
          <w:rFonts w:ascii="Times New Roman" w:hAnsi="Times New Roman" w:cs="Times New Roman"/>
          <w:sz w:val="24"/>
          <w:szCs w:val="24"/>
          <w:lang w:eastAsia="et-EE"/>
        </w:rPr>
        <w:t>.</w:t>
      </w:r>
    </w:p>
    <w:p w14:paraId="0D8EDF78" w14:textId="1536414C" w:rsidR="004A152D" w:rsidRPr="0060552C" w:rsidRDefault="004A152D" w:rsidP="00720A40">
      <w:pPr>
        <w:pStyle w:val="Loendilik"/>
        <w:numPr>
          <w:ilvl w:val="3"/>
          <w:numId w:val="38"/>
        </w:numPr>
        <w:spacing w:after="0"/>
        <w:rPr>
          <w:lang w:eastAsia="et-EE"/>
        </w:rPr>
      </w:pPr>
      <w:r w:rsidRPr="00375313">
        <w:rPr>
          <w:rFonts w:ascii="Times New Roman" w:hAnsi="Times New Roman" w:cs="Times New Roman"/>
          <w:sz w:val="24"/>
          <w:szCs w:val="24"/>
        </w:rPr>
        <w:t>kui notar on rahvusvahelise finantssanktsiooni nimekirjast leidnud sarnase nimega isiku, siis kontrollib RAB-ist kas tegemist on sanktsioneeritud isikuga</w:t>
      </w:r>
      <w:r>
        <w:rPr>
          <w:rFonts w:ascii="Times New Roman" w:hAnsi="Times New Roman" w:cs="Times New Roman"/>
          <w:sz w:val="24"/>
          <w:szCs w:val="24"/>
        </w:rPr>
        <w:t>.</w:t>
      </w:r>
    </w:p>
    <w:p w14:paraId="1F702B85" w14:textId="77777777" w:rsidR="004A152D" w:rsidRDefault="004A152D" w:rsidP="00375313">
      <w:pPr>
        <w:spacing w:after="0"/>
        <w:rPr>
          <w:rFonts w:ascii="Times New Roman" w:hAnsi="Times New Roman" w:cs="Times New Roman"/>
          <w:sz w:val="24"/>
          <w:szCs w:val="24"/>
          <w:lang w:eastAsia="et-EE"/>
        </w:rPr>
      </w:pPr>
    </w:p>
    <w:p w14:paraId="1D91F634" w14:textId="1DC69230" w:rsidR="0061762E" w:rsidRPr="00375313" w:rsidRDefault="005E617A" w:rsidP="00375313">
      <w:pPr>
        <w:tabs>
          <w:tab w:val="left" w:pos="851"/>
        </w:tabs>
        <w:spacing w:after="0" w:line="270" w:lineRule="auto"/>
        <w:ind w:left="708"/>
        <w:jc w:val="both"/>
        <w:rPr>
          <w:rFonts w:ascii="Times New Roman" w:eastAsia="Times New Roman" w:hAnsi="Times New Roman" w:cs="Times New Roman"/>
          <w:sz w:val="24"/>
          <w:szCs w:val="24"/>
          <w:lang w:eastAsia="et-EE"/>
        </w:rPr>
      </w:pPr>
      <w:r w:rsidRPr="00375313">
        <w:rPr>
          <w:rFonts w:ascii="Times New Roman" w:hAnsi="Times New Roman" w:cs="Times New Roman"/>
          <w:sz w:val="24"/>
          <w:szCs w:val="24"/>
        </w:rPr>
        <w:t xml:space="preserve">Notar </w:t>
      </w:r>
      <w:r w:rsidRPr="00375313">
        <w:rPr>
          <w:rFonts w:ascii="Times New Roman" w:hAnsi="Times New Roman" w:cs="Times New Roman"/>
          <w:b/>
          <w:sz w:val="24"/>
          <w:szCs w:val="24"/>
        </w:rPr>
        <w:t>võib tehingu teha</w:t>
      </w:r>
      <w:r w:rsidRPr="00375313">
        <w:rPr>
          <w:rFonts w:ascii="Times New Roman" w:hAnsi="Times New Roman" w:cs="Times New Roman"/>
          <w:sz w:val="24"/>
          <w:szCs w:val="24"/>
        </w:rPr>
        <w:t xml:space="preserve">, kui RAB on RsanS-i alusel väljastanud </w:t>
      </w:r>
      <w:r w:rsidRPr="00375313">
        <w:rPr>
          <w:rFonts w:ascii="Times New Roman" w:hAnsi="Times New Roman" w:cs="Times New Roman"/>
          <w:sz w:val="24"/>
          <w:szCs w:val="24"/>
          <w:shd w:val="clear" w:color="auto" w:fill="FFFFFF"/>
        </w:rPr>
        <w:t>loa selle tehingu tegemiseks</w:t>
      </w:r>
    </w:p>
    <w:p w14:paraId="7D17B4B4" w14:textId="77777777" w:rsidR="009C2076" w:rsidRPr="00A21A2B" w:rsidRDefault="009C2076" w:rsidP="009B16F1">
      <w:pPr>
        <w:pStyle w:val="Loendilik"/>
        <w:tabs>
          <w:tab w:val="left" w:pos="851"/>
        </w:tabs>
        <w:spacing w:after="0" w:line="270" w:lineRule="auto"/>
        <w:ind w:left="851" w:hanging="851"/>
        <w:jc w:val="both"/>
        <w:rPr>
          <w:rFonts w:ascii="Times New Roman" w:eastAsia="Times New Roman" w:hAnsi="Times New Roman" w:cs="Times New Roman"/>
          <w:b/>
          <w:sz w:val="24"/>
          <w:szCs w:val="24"/>
          <w:lang w:eastAsia="et-EE"/>
        </w:rPr>
      </w:pPr>
    </w:p>
    <w:p w14:paraId="4EA0D0EB" w14:textId="1CE133F1" w:rsidR="009B16F1" w:rsidRPr="00375313" w:rsidRDefault="0025336D" w:rsidP="00720A40">
      <w:pPr>
        <w:pStyle w:val="Loendilik"/>
        <w:numPr>
          <w:ilvl w:val="2"/>
          <w:numId w:val="37"/>
        </w:numPr>
        <w:tabs>
          <w:tab w:val="left" w:pos="851"/>
        </w:tabs>
        <w:spacing w:after="0" w:line="270" w:lineRule="auto"/>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 xml:space="preserve">Notar </w:t>
      </w:r>
      <w:r w:rsidRPr="00A21A2B">
        <w:rPr>
          <w:rFonts w:ascii="Times New Roman" w:hAnsi="Times New Roman" w:cs="Times New Roman"/>
          <w:b/>
          <w:sz w:val="24"/>
          <w:szCs w:val="24"/>
          <w:shd w:val="clear" w:color="auto" w:fill="FFFFFF"/>
        </w:rPr>
        <w:t>lükkab võimalusel edasi</w:t>
      </w:r>
      <w:r w:rsidRPr="00A21A2B">
        <w:rPr>
          <w:rFonts w:ascii="Times New Roman" w:hAnsi="Times New Roman" w:cs="Times New Roman"/>
          <w:sz w:val="24"/>
          <w:szCs w:val="24"/>
          <w:shd w:val="clear" w:color="auto" w:fill="FFFFFF"/>
        </w:rPr>
        <w:t xml:space="preserve"> juhendi punktis 1.2 nimetatud tehingu tegemise ning saadab RAB-ile </w:t>
      </w:r>
      <w:r w:rsidRPr="00A21A2B">
        <w:rPr>
          <w:rFonts w:ascii="Times New Roman" w:hAnsi="Times New Roman" w:cs="Times New Roman"/>
          <w:b/>
          <w:sz w:val="24"/>
          <w:szCs w:val="24"/>
          <w:shd w:val="clear" w:color="auto" w:fill="FFFFFF"/>
        </w:rPr>
        <w:t>rahapesu põhjendatud kahtluse teate (edaspidi STR teade),</w:t>
      </w:r>
      <w:r w:rsidRPr="00A21A2B">
        <w:rPr>
          <w:rFonts w:ascii="Times New Roman" w:hAnsi="Times New Roman" w:cs="Times New Roman"/>
          <w:sz w:val="24"/>
          <w:szCs w:val="24"/>
          <w:shd w:val="clear" w:color="auto" w:fill="FFFFFF"/>
        </w:rPr>
        <w:t xml:space="preserve"> kui:</w:t>
      </w:r>
    </w:p>
    <w:p w14:paraId="63C79EA4" w14:textId="77777777" w:rsidR="006F6673" w:rsidRPr="00A21A2B" w:rsidRDefault="0025336D" w:rsidP="00720A40">
      <w:pPr>
        <w:pStyle w:val="Loendilik"/>
        <w:numPr>
          <w:ilvl w:val="3"/>
          <w:numId w:val="37"/>
        </w:numPr>
        <w:tabs>
          <w:tab w:val="left" w:pos="851"/>
        </w:tabs>
        <w:spacing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ei suuda tuvastada kliendi või esindaja isikusamasust, esindusõigust, tegelikku kasusaajat ja klient keeldub esitamast nõutud dokumente (</w:t>
      </w:r>
      <w:r w:rsidRPr="00A21A2B">
        <w:rPr>
          <w:rFonts w:ascii="Times New Roman" w:eastAsia="Times New Roman" w:hAnsi="Times New Roman" w:cs="Times New Roman"/>
          <w:sz w:val="24"/>
          <w:szCs w:val="24"/>
        </w:rPr>
        <w:t>RahaPTS §</w:t>
      </w:r>
      <w:r w:rsidRPr="00A21A2B">
        <w:rPr>
          <w:rFonts w:ascii="Times New Roman" w:eastAsia="Times New Roman" w:hAnsi="Times New Roman" w:cs="Times New Roman"/>
          <w:sz w:val="24"/>
          <w:szCs w:val="24"/>
          <w:lang w:eastAsia="et-EE"/>
        </w:rPr>
        <w:t xml:space="preserve"> 42 lg 1, § 49 lg 2), või</w:t>
      </w:r>
    </w:p>
    <w:p w14:paraId="1B47D1B6" w14:textId="7C1DD297" w:rsidR="006F6673" w:rsidRPr="00A21A2B" w:rsidRDefault="006F6673" w:rsidP="00720A40">
      <w:pPr>
        <w:pStyle w:val="Loendilik"/>
        <w:numPr>
          <w:ilvl w:val="3"/>
          <w:numId w:val="37"/>
        </w:numPr>
        <w:tabs>
          <w:tab w:val="left" w:pos="851"/>
        </w:tabs>
        <w:spacing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 xml:space="preserve">on tekkinud </w:t>
      </w:r>
      <w:r w:rsidRPr="00A21A2B">
        <w:rPr>
          <w:rFonts w:ascii="Times New Roman" w:hAnsi="Times New Roman" w:cs="Times New Roman"/>
          <w:b/>
          <w:sz w:val="24"/>
          <w:szCs w:val="24"/>
          <w:shd w:val="clear" w:color="auto" w:fill="FFFFFF"/>
        </w:rPr>
        <w:t>põhjendatud</w:t>
      </w:r>
      <w:r w:rsidRPr="00A21A2B">
        <w:rPr>
          <w:rFonts w:ascii="Times New Roman" w:hAnsi="Times New Roman" w:cs="Times New Roman"/>
          <w:sz w:val="24"/>
          <w:szCs w:val="24"/>
          <w:shd w:val="clear" w:color="auto" w:fill="FFFFFF"/>
        </w:rPr>
        <w:t xml:space="preserve"> rahapesu kahtlus (juhendi punkt 3.2., </w:t>
      </w:r>
      <w:r w:rsidRPr="00A21A2B">
        <w:rPr>
          <w:rFonts w:ascii="Times New Roman" w:eastAsia="Times New Roman" w:hAnsi="Times New Roman" w:cs="Times New Roman"/>
          <w:sz w:val="24"/>
          <w:szCs w:val="24"/>
        </w:rPr>
        <w:t>RahaPTS §</w:t>
      </w:r>
      <w:r w:rsidRPr="00A21A2B">
        <w:rPr>
          <w:rFonts w:ascii="Times New Roman" w:eastAsia="Times New Roman" w:hAnsi="Times New Roman" w:cs="Times New Roman"/>
          <w:sz w:val="24"/>
          <w:szCs w:val="24"/>
          <w:lang w:eastAsia="et-EE"/>
        </w:rPr>
        <w:t xml:space="preserve"> 42 lg 1, § 49 lg 2), või</w:t>
      </w:r>
    </w:p>
    <w:p w14:paraId="3FB4982E" w14:textId="0B7BC2F8" w:rsidR="0025336D" w:rsidRPr="00A21A2B" w:rsidRDefault="006F6673" w:rsidP="00720A40">
      <w:pPr>
        <w:pStyle w:val="Loendilik"/>
        <w:numPr>
          <w:ilvl w:val="3"/>
          <w:numId w:val="37"/>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 xml:space="preserve">notari nõudmisel ei esita klient dokumente ja asjakohast teavet või tehingu objektiks oleva vara päritolu tõendavaid andmeid või dokumente või kui esitatud andmete ja dokumentide põhjal tekib notaril </w:t>
      </w:r>
      <w:r w:rsidRPr="00A21A2B">
        <w:rPr>
          <w:rFonts w:ascii="Times New Roman" w:hAnsi="Times New Roman" w:cs="Times New Roman"/>
          <w:b/>
          <w:sz w:val="24"/>
          <w:szCs w:val="24"/>
          <w:shd w:val="clear" w:color="auto" w:fill="FFFFFF"/>
        </w:rPr>
        <w:t>põhjendatud</w:t>
      </w:r>
      <w:r w:rsidRPr="00A21A2B">
        <w:rPr>
          <w:rFonts w:ascii="Times New Roman" w:hAnsi="Times New Roman" w:cs="Times New Roman"/>
          <w:sz w:val="24"/>
          <w:szCs w:val="24"/>
          <w:shd w:val="clear" w:color="auto" w:fill="FFFFFF"/>
        </w:rPr>
        <w:t xml:space="preserve"> kahtlus, et tegemist võib olla rahapesuga või sellega seotud kuritegude toimepanemisega või sellise tegevuse katsega (RahaPTS § 43 lg 1, § </w:t>
      </w:r>
      <w:r w:rsidRPr="00A21A2B">
        <w:rPr>
          <w:rFonts w:ascii="Times New Roman" w:eastAsia="Times New Roman" w:hAnsi="Times New Roman" w:cs="Times New Roman"/>
          <w:sz w:val="24"/>
          <w:szCs w:val="24"/>
          <w:lang w:eastAsia="et-EE"/>
        </w:rPr>
        <w:t>49 lg 2</w:t>
      </w:r>
      <w:r w:rsidRPr="00A21A2B">
        <w:rPr>
          <w:rFonts w:ascii="Times New Roman" w:hAnsi="Times New Roman" w:cs="Times New Roman"/>
          <w:sz w:val="24"/>
          <w:szCs w:val="24"/>
          <w:shd w:val="clear" w:color="auto" w:fill="FFFFFF"/>
        </w:rPr>
        <w:t>).</w:t>
      </w:r>
    </w:p>
    <w:p w14:paraId="25F36582" w14:textId="77777777" w:rsidR="006F6673" w:rsidRPr="00A21A2B" w:rsidRDefault="006F6673" w:rsidP="009B16F1">
      <w:pPr>
        <w:pStyle w:val="Loendilik"/>
        <w:tabs>
          <w:tab w:val="left" w:pos="851"/>
        </w:tabs>
        <w:spacing w:after="0" w:line="270" w:lineRule="auto"/>
        <w:ind w:left="851" w:hanging="851"/>
        <w:jc w:val="both"/>
        <w:rPr>
          <w:rFonts w:ascii="Times New Roman" w:hAnsi="Times New Roman" w:cs="Times New Roman"/>
          <w:sz w:val="24"/>
          <w:szCs w:val="24"/>
          <w:shd w:val="clear" w:color="auto" w:fill="FFFFFF"/>
        </w:rPr>
      </w:pPr>
    </w:p>
    <w:p w14:paraId="43500E14" w14:textId="6F9FAF97" w:rsidR="00204056" w:rsidRPr="00A21A2B" w:rsidRDefault="00204056" w:rsidP="00720A40">
      <w:pPr>
        <w:pStyle w:val="Loendilik"/>
        <w:numPr>
          <w:ilvl w:val="2"/>
          <w:numId w:val="37"/>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Juhendi punktis 4.3.</w:t>
      </w:r>
      <w:r w:rsidR="00605024">
        <w:rPr>
          <w:rFonts w:ascii="Times New Roman" w:hAnsi="Times New Roman" w:cs="Times New Roman"/>
          <w:sz w:val="24"/>
          <w:szCs w:val="24"/>
          <w:shd w:val="clear" w:color="auto" w:fill="FFFFFF"/>
        </w:rPr>
        <w:t>3</w:t>
      </w:r>
      <w:r w:rsidRPr="00A21A2B">
        <w:rPr>
          <w:rFonts w:ascii="Times New Roman" w:hAnsi="Times New Roman" w:cs="Times New Roman"/>
          <w:sz w:val="24"/>
          <w:szCs w:val="24"/>
          <w:shd w:val="clear" w:color="auto" w:fill="FFFFFF"/>
        </w:rPr>
        <w:t>. nimetatud juhul võib tehingu teha, kui RAB on andnud teistsuguse juhise.</w:t>
      </w:r>
      <w:r w:rsidRPr="00A21A2B">
        <w:rPr>
          <w:rFonts w:ascii="Times New Roman" w:hAnsi="Times New Roman" w:cs="Times New Roman"/>
          <w:b/>
          <w:sz w:val="24"/>
          <w:szCs w:val="24"/>
          <w:shd w:val="clear" w:color="auto" w:fill="FFFFFF"/>
        </w:rPr>
        <w:t xml:space="preserve"> </w:t>
      </w:r>
      <w:r w:rsidRPr="00A21A2B">
        <w:rPr>
          <w:rFonts w:ascii="Times New Roman" w:hAnsi="Times New Roman" w:cs="Times New Roman"/>
          <w:sz w:val="24"/>
          <w:szCs w:val="24"/>
          <w:shd w:val="clear" w:color="auto" w:fill="FFFFFF"/>
        </w:rPr>
        <w:t xml:space="preserve">Kui tehingu tegemist ei ole võimalik edasi lükata, teeb notar tehingu ja saadab viivitamata RAB-ile </w:t>
      </w:r>
      <w:r w:rsidRPr="00A21A2B">
        <w:rPr>
          <w:rFonts w:ascii="Times New Roman" w:hAnsi="Times New Roman" w:cs="Times New Roman"/>
          <w:b/>
          <w:sz w:val="24"/>
          <w:szCs w:val="24"/>
          <w:shd w:val="clear" w:color="auto" w:fill="FFFFFF"/>
        </w:rPr>
        <w:t>STR teate</w:t>
      </w:r>
      <w:r w:rsidRPr="00A21A2B">
        <w:rPr>
          <w:rFonts w:ascii="Times New Roman" w:hAnsi="Times New Roman" w:cs="Times New Roman"/>
          <w:sz w:val="24"/>
          <w:szCs w:val="24"/>
          <w:shd w:val="clear" w:color="auto" w:fill="FFFFFF"/>
        </w:rPr>
        <w:t>.</w:t>
      </w:r>
    </w:p>
    <w:p w14:paraId="5F0FDD19" w14:textId="77777777" w:rsidR="00204056" w:rsidRPr="00A21A2B" w:rsidRDefault="00204056" w:rsidP="009B16F1">
      <w:pPr>
        <w:pStyle w:val="Loendilik"/>
        <w:tabs>
          <w:tab w:val="left" w:pos="851"/>
        </w:tabs>
        <w:spacing w:after="0" w:line="270" w:lineRule="auto"/>
        <w:ind w:left="851" w:hanging="851"/>
        <w:jc w:val="both"/>
        <w:rPr>
          <w:rFonts w:ascii="Times New Roman" w:hAnsi="Times New Roman" w:cs="Times New Roman"/>
          <w:sz w:val="24"/>
          <w:szCs w:val="24"/>
          <w:shd w:val="clear" w:color="auto" w:fill="FFFFFF"/>
        </w:rPr>
      </w:pPr>
    </w:p>
    <w:p w14:paraId="7FE0AE93" w14:textId="57A1A37F" w:rsidR="00236A9B" w:rsidRPr="002A16A6" w:rsidRDefault="00204056" w:rsidP="0098008F">
      <w:pPr>
        <w:pStyle w:val="Loendilik"/>
        <w:numPr>
          <w:ilvl w:val="2"/>
          <w:numId w:val="37"/>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 xml:space="preserve">Notar </w:t>
      </w:r>
      <w:r w:rsidR="00356460">
        <w:rPr>
          <w:rFonts w:ascii="Times New Roman" w:hAnsi="Times New Roman" w:cs="Times New Roman"/>
          <w:b/>
          <w:sz w:val="24"/>
          <w:szCs w:val="24"/>
          <w:shd w:val="clear" w:color="auto" w:fill="FFFFFF"/>
        </w:rPr>
        <w:t xml:space="preserve">lükkab võimalusel </w:t>
      </w:r>
      <w:r w:rsidR="004B437E">
        <w:rPr>
          <w:rFonts w:ascii="Times New Roman" w:hAnsi="Times New Roman" w:cs="Times New Roman"/>
          <w:b/>
          <w:sz w:val="24"/>
          <w:szCs w:val="24"/>
          <w:shd w:val="clear" w:color="auto" w:fill="FFFFFF"/>
        </w:rPr>
        <w:t xml:space="preserve">edasi </w:t>
      </w:r>
      <w:r w:rsidR="00356460" w:rsidRPr="00356460">
        <w:rPr>
          <w:rFonts w:ascii="Times New Roman" w:hAnsi="Times New Roman" w:cs="Times New Roman"/>
          <w:b/>
          <w:sz w:val="24"/>
          <w:szCs w:val="24"/>
          <w:shd w:val="clear" w:color="auto" w:fill="FFFFFF"/>
        </w:rPr>
        <w:t>juhendi punktis 1.2 nimetatud tehingu tegemise</w:t>
      </w:r>
      <w:r w:rsidR="00356460">
        <w:rPr>
          <w:rFonts w:ascii="Times New Roman" w:hAnsi="Times New Roman" w:cs="Times New Roman"/>
          <w:b/>
          <w:sz w:val="24"/>
          <w:szCs w:val="24"/>
          <w:shd w:val="clear" w:color="auto" w:fill="FFFFFF"/>
        </w:rPr>
        <w:t xml:space="preserve"> </w:t>
      </w:r>
      <w:r w:rsidRPr="00A21A2B">
        <w:rPr>
          <w:rFonts w:ascii="Times New Roman" w:hAnsi="Times New Roman" w:cs="Times New Roman"/>
          <w:sz w:val="24"/>
          <w:szCs w:val="24"/>
          <w:shd w:val="clear" w:color="auto" w:fill="FFFFFF"/>
        </w:rPr>
        <w:t xml:space="preserve">ning </w:t>
      </w:r>
      <w:r w:rsidRPr="00A21A2B">
        <w:rPr>
          <w:rFonts w:ascii="Times New Roman" w:hAnsi="Times New Roman" w:cs="Times New Roman"/>
          <w:b/>
          <w:sz w:val="24"/>
          <w:szCs w:val="24"/>
          <w:shd w:val="clear" w:color="auto" w:fill="FFFFFF"/>
        </w:rPr>
        <w:t>saadab RAB-ile terrorismi rahastamise kahtluse teate</w:t>
      </w:r>
      <w:r w:rsidRPr="00A21A2B">
        <w:rPr>
          <w:rFonts w:ascii="Times New Roman" w:hAnsi="Times New Roman" w:cs="Times New Roman"/>
          <w:sz w:val="24"/>
          <w:szCs w:val="24"/>
          <w:shd w:val="clear" w:color="auto" w:fill="FFFFFF"/>
        </w:rPr>
        <w:t xml:space="preserve"> </w:t>
      </w:r>
      <w:r w:rsidRPr="00A21A2B">
        <w:rPr>
          <w:rFonts w:ascii="Times New Roman" w:hAnsi="Times New Roman" w:cs="Times New Roman"/>
          <w:b/>
          <w:sz w:val="24"/>
          <w:szCs w:val="24"/>
          <w:shd w:val="clear" w:color="auto" w:fill="FFFFFF"/>
        </w:rPr>
        <w:t>(edaspidi TFR teade),</w:t>
      </w:r>
      <w:r w:rsidRPr="00A21A2B">
        <w:rPr>
          <w:rFonts w:ascii="Times New Roman" w:hAnsi="Times New Roman" w:cs="Times New Roman"/>
          <w:sz w:val="24"/>
          <w:szCs w:val="24"/>
          <w:shd w:val="clear" w:color="auto" w:fill="FFFFFF"/>
        </w:rPr>
        <w:t xml:space="preserve"> kui on </w:t>
      </w:r>
      <w:r w:rsidRPr="00A21A2B">
        <w:rPr>
          <w:rFonts w:ascii="Times New Roman" w:hAnsi="Times New Roman" w:cs="Times New Roman"/>
          <w:b/>
          <w:sz w:val="24"/>
          <w:szCs w:val="24"/>
          <w:shd w:val="clear" w:color="auto" w:fill="FFFFFF"/>
        </w:rPr>
        <w:t>tuvastanud</w:t>
      </w:r>
      <w:r w:rsidRPr="00A21A2B">
        <w:rPr>
          <w:rFonts w:ascii="Times New Roman" w:hAnsi="Times New Roman" w:cs="Times New Roman"/>
          <w:sz w:val="24"/>
          <w:szCs w:val="24"/>
          <w:shd w:val="clear" w:color="auto" w:fill="FFFFFF"/>
        </w:rPr>
        <w:t xml:space="preserve">, et klient on sündinud riskiriigis või on riskiriigi kodanik või tema elu- või asukoht on riskiriigis </w:t>
      </w:r>
      <w:r w:rsidR="00EA3884" w:rsidRPr="00EA3884">
        <w:rPr>
          <w:rFonts w:ascii="Times New Roman" w:hAnsi="Times New Roman" w:cs="Times New Roman"/>
          <w:sz w:val="24"/>
          <w:szCs w:val="24"/>
          <w:shd w:val="clear" w:color="auto" w:fill="FFFFFF"/>
        </w:rPr>
        <w:t>ja</w:t>
      </w:r>
      <w:r w:rsidR="00605024">
        <w:rPr>
          <w:rFonts w:ascii="Times New Roman" w:hAnsi="Times New Roman" w:cs="Times New Roman"/>
          <w:sz w:val="24"/>
          <w:szCs w:val="24"/>
          <w:shd w:val="clear" w:color="auto" w:fill="FFFFFF"/>
        </w:rPr>
        <w:t>/või</w:t>
      </w:r>
      <w:r w:rsidR="00EA3884" w:rsidRPr="00EA3884">
        <w:rPr>
          <w:rFonts w:ascii="Times New Roman" w:hAnsi="Times New Roman" w:cs="Times New Roman"/>
          <w:sz w:val="24"/>
          <w:szCs w:val="24"/>
          <w:shd w:val="clear" w:color="auto" w:fill="FFFFFF"/>
        </w:rPr>
        <w:t xml:space="preserve"> </w:t>
      </w:r>
      <w:r w:rsidR="00356460" w:rsidRPr="00356460">
        <w:rPr>
          <w:rFonts w:ascii="Times New Roman" w:hAnsi="Times New Roman" w:cs="Times New Roman"/>
          <w:sz w:val="24"/>
          <w:szCs w:val="24"/>
          <w:shd w:val="clear" w:color="auto" w:fill="FFFFFF"/>
        </w:rPr>
        <w:t xml:space="preserve">kui on tuvastanud või on põhjendatud kahtlus või teab, et tegemist on terrorismi rahastamisega või sellega seotud kuritegude toimepanemisega </w:t>
      </w:r>
      <w:r w:rsidRPr="00A21A2B">
        <w:rPr>
          <w:rFonts w:ascii="Times New Roman" w:hAnsi="Times New Roman" w:cs="Times New Roman"/>
          <w:sz w:val="24"/>
          <w:szCs w:val="24"/>
          <w:shd w:val="clear" w:color="auto" w:fill="FFFFFF"/>
        </w:rPr>
        <w:t>(</w:t>
      </w:r>
      <w:r w:rsidRPr="00A21A2B">
        <w:rPr>
          <w:rFonts w:ascii="Times New Roman" w:eastAsia="Times New Roman" w:hAnsi="Times New Roman" w:cs="Times New Roman"/>
          <w:sz w:val="24"/>
          <w:szCs w:val="24"/>
        </w:rPr>
        <w:t>RahaPTS</w:t>
      </w:r>
      <w:r w:rsidRPr="00A21A2B">
        <w:rPr>
          <w:rFonts w:ascii="Times New Roman" w:eastAsia="Times New Roman" w:hAnsi="Times New Roman" w:cs="Times New Roman"/>
          <w:sz w:val="24"/>
          <w:szCs w:val="24"/>
          <w:lang w:eastAsia="et-EE"/>
        </w:rPr>
        <w:t xml:space="preserve"> § 49 lg 1)</w:t>
      </w:r>
      <w:r w:rsidR="0098008F" w:rsidRPr="0098008F">
        <w:t xml:space="preserve"> </w:t>
      </w:r>
      <w:r w:rsidR="0098008F" w:rsidRPr="0098008F">
        <w:rPr>
          <w:rFonts w:ascii="Times New Roman" w:hAnsi="Times New Roman" w:cs="Times New Roman"/>
          <w:sz w:val="24"/>
          <w:szCs w:val="24"/>
        </w:rPr>
        <w:t>(teatele lisatakse märge</w:t>
      </w:r>
      <w:r w:rsidR="0098008F">
        <w:t xml:space="preserve"> </w:t>
      </w:r>
      <w:r w:rsidR="0098008F" w:rsidRPr="0098008F">
        <w:rPr>
          <w:rFonts w:ascii="Times New Roman" w:eastAsia="Times New Roman" w:hAnsi="Times New Roman" w:cs="Times New Roman"/>
          <w:sz w:val="24"/>
          <w:szCs w:val="24"/>
          <w:lang w:eastAsia="et-EE"/>
        </w:rPr>
        <w:t>KIIRE</w:t>
      </w:r>
      <w:r w:rsidR="0098008F">
        <w:rPr>
          <w:rFonts w:ascii="Times New Roman" w:eastAsia="Times New Roman" w:hAnsi="Times New Roman" w:cs="Times New Roman"/>
          <w:sz w:val="24"/>
          <w:szCs w:val="24"/>
          <w:lang w:eastAsia="et-EE"/>
        </w:rPr>
        <w:t>)</w:t>
      </w:r>
      <w:r w:rsidRPr="00A21A2B">
        <w:rPr>
          <w:rFonts w:ascii="Times New Roman" w:eastAsia="Times New Roman" w:hAnsi="Times New Roman" w:cs="Times New Roman"/>
          <w:sz w:val="24"/>
          <w:szCs w:val="24"/>
          <w:lang w:eastAsia="et-EE"/>
        </w:rPr>
        <w:t>.</w:t>
      </w:r>
      <w:r w:rsidR="0098008F">
        <w:rPr>
          <w:rFonts w:ascii="Times New Roman" w:eastAsia="Times New Roman" w:hAnsi="Times New Roman" w:cs="Times New Roman"/>
          <w:sz w:val="24"/>
          <w:szCs w:val="24"/>
          <w:lang w:eastAsia="et-EE"/>
        </w:rPr>
        <w:t xml:space="preserve"> </w:t>
      </w:r>
    </w:p>
    <w:p w14:paraId="02FC7BA9" w14:textId="609091A3" w:rsidR="00634BDC" w:rsidRPr="00A21A2B" w:rsidRDefault="00634BDC" w:rsidP="00375313">
      <w:pPr>
        <w:pStyle w:val="Loendilik"/>
        <w:ind w:left="0"/>
        <w:rPr>
          <w:rFonts w:ascii="Times New Roman" w:hAnsi="Times New Roman" w:cs="Times New Roman"/>
          <w:sz w:val="24"/>
          <w:szCs w:val="24"/>
          <w:shd w:val="clear" w:color="auto" w:fill="FFFFFF"/>
        </w:rPr>
      </w:pPr>
    </w:p>
    <w:p w14:paraId="7FBCA46A" w14:textId="2B88991A" w:rsidR="00634BDC" w:rsidRPr="00A21A2B" w:rsidRDefault="00E6231C" w:rsidP="00720A40">
      <w:pPr>
        <w:pStyle w:val="Loendilik"/>
        <w:numPr>
          <w:ilvl w:val="2"/>
          <w:numId w:val="37"/>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sz w:val="24"/>
          <w:szCs w:val="24"/>
          <w:shd w:val="clear" w:color="auto" w:fill="FFFFFF"/>
        </w:rPr>
        <w:t xml:space="preserve">Kui juhendi punktis 4.3.5. nimetatud juhul võib tehingu edasilükkamine tekitada olulist kahju, selle tegemata jätmine ei ole võimalik või võib takistada võimaliku rahapesu või terrorismi rahastamise toimepanija tabamist, </w:t>
      </w:r>
      <w:r w:rsidRPr="00A21A2B">
        <w:rPr>
          <w:rFonts w:ascii="Times New Roman" w:hAnsi="Times New Roman" w:cs="Times New Roman"/>
          <w:b/>
          <w:sz w:val="24"/>
          <w:szCs w:val="24"/>
          <w:shd w:val="clear" w:color="auto" w:fill="FFFFFF"/>
        </w:rPr>
        <w:t>teeb notar tehingu</w:t>
      </w:r>
      <w:r w:rsidRPr="00A21A2B">
        <w:rPr>
          <w:rFonts w:ascii="Times New Roman" w:hAnsi="Times New Roman" w:cs="Times New Roman"/>
          <w:sz w:val="24"/>
          <w:szCs w:val="24"/>
          <w:shd w:val="clear" w:color="auto" w:fill="FFFFFF"/>
        </w:rPr>
        <w:t xml:space="preserve"> ning pärast seda </w:t>
      </w:r>
      <w:r w:rsidRPr="00A21A2B">
        <w:rPr>
          <w:rFonts w:ascii="Times New Roman" w:hAnsi="Times New Roman" w:cs="Times New Roman"/>
          <w:b/>
          <w:sz w:val="24"/>
          <w:szCs w:val="24"/>
          <w:shd w:val="clear" w:color="auto" w:fill="FFFFFF"/>
        </w:rPr>
        <w:t>saadab RAB-ile TFR teate</w:t>
      </w:r>
      <w:r w:rsidRPr="00A21A2B">
        <w:rPr>
          <w:rFonts w:ascii="Times New Roman" w:hAnsi="Times New Roman" w:cs="Times New Roman"/>
          <w:sz w:val="24"/>
          <w:szCs w:val="24"/>
          <w:shd w:val="clear" w:color="auto" w:fill="FFFFFF"/>
        </w:rPr>
        <w:t xml:space="preserve"> (</w:t>
      </w:r>
      <w:r w:rsidRPr="00A21A2B">
        <w:rPr>
          <w:rFonts w:ascii="Times New Roman" w:eastAsia="Times New Roman" w:hAnsi="Times New Roman" w:cs="Times New Roman"/>
          <w:sz w:val="24"/>
          <w:szCs w:val="24"/>
        </w:rPr>
        <w:t>RahaPTS §</w:t>
      </w:r>
      <w:r w:rsidRPr="00A21A2B">
        <w:rPr>
          <w:rFonts w:ascii="Times New Roman" w:eastAsia="Times New Roman" w:hAnsi="Times New Roman" w:cs="Times New Roman"/>
          <w:sz w:val="24"/>
          <w:szCs w:val="24"/>
          <w:lang w:eastAsia="et-EE"/>
        </w:rPr>
        <w:t xml:space="preserve"> 49 lg 1, 6).</w:t>
      </w:r>
    </w:p>
    <w:p w14:paraId="1031ED04" w14:textId="77777777" w:rsidR="00E6231C" w:rsidRPr="00A21A2B" w:rsidRDefault="00E6231C" w:rsidP="009B16F1">
      <w:pPr>
        <w:pStyle w:val="Loendilik"/>
        <w:ind w:left="851" w:hanging="851"/>
        <w:rPr>
          <w:rFonts w:ascii="Times New Roman" w:hAnsi="Times New Roman" w:cs="Times New Roman"/>
          <w:sz w:val="24"/>
          <w:szCs w:val="24"/>
          <w:shd w:val="clear" w:color="auto" w:fill="FFFFFF"/>
        </w:rPr>
      </w:pPr>
    </w:p>
    <w:p w14:paraId="067461E5" w14:textId="252FF960" w:rsidR="006E425A" w:rsidRPr="00A21A2B" w:rsidRDefault="00E6231C" w:rsidP="00381C91">
      <w:pPr>
        <w:pStyle w:val="Loendilik"/>
        <w:numPr>
          <w:ilvl w:val="2"/>
          <w:numId w:val="37"/>
        </w:numPr>
        <w:tabs>
          <w:tab w:val="left" w:pos="851"/>
        </w:tabs>
        <w:spacing w:after="0" w:line="270" w:lineRule="auto"/>
        <w:ind w:left="851" w:hanging="851"/>
        <w:jc w:val="both"/>
        <w:rPr>
          <w:rFonts w:ascii="Times New Roman" w:hAnsi="Times New Roman" w:cs="Times New Roman"/>
          <w:sz w:val="24"/>
          <w:szCs w:val="24"/>
          <w:shd w:val="clear" w:color="auto" w:fill="FFFFFF"/>
        </w:rPr>
      </w:pPr>
      <w:bookmarkStart w:id="4" w:name="_Hlk32926563"/>
      <w:r w:rsidRPr="00A21A2B">
        <w:rPr>
          <w:rFonts w:ascii="Times New Roman" w:hAnsi="Times New Roman" w:cs="Times New Roman"/>
          <w:b/>
          <w:sz w:val="24"/>
          <w:szCs w:val="24"/>
        </w:rPr>
        <w:t>Notar keeldub</w:t>
      </w:r>
      <w:r w:rsidRPr="00A21A2B">
        <w:rPr>
          <w:rFonts w:ascii="Times New Roman" w:hAnsi="Times New Roman" w:cs="Times New Roman"/>
          <w:sz w:val="24"/>
          <w:szCs w:val="24"/>
        </w:rPr>
        <w:t xml:space="preserve"> tehingu tegemisest, kui on tuvastanud, et kliendi </w:t>
      </w:r>
      <w:r w:rsidR="00706728" w:rsidRPr="00706728">
        <w:rPr>
          <w:rFonts w:ascii="Times New Roman" w:eastAsia="Times New Roman" w:hAnsi="Times New Roman" w:cs="Times New Roman"/>
          <w:sz w:val="24"/>
          <w:szCs w:val="24"/>
          <w:lang w:eastAsia="et-EE"/>
        </w:rPr>
        <w:t xml:space="preserve">kapitalist rohkem kui 10 protsenti </w:t>
      </w:r>
      <w:r w:rsidRPr="00A21A2B">
        <w:rPr>
          <w:rFonts w:ascii="Times New Roman" w:hAnsi="Times New Roman" w:cs="Times New Roman"/>
          <w:sz w:val="24"/>
          <w:szCs w:val="24"/>
        </w:rPr>
        <w:t xml:space="preserve">moodustavad esitajaaktsiad või muud esitajaväärtpaberid. Notar </w:t>
      </w:r>
      <w:r w:rsidRPr="00A21A2B">
        <w:rPr>
          <w:rFonts w:ascii="Times New Roman" w:hAnsi="Times New Roman" w:cs="Times New Roman"/>
          <w:b/>
          <w:sz w:val="24"/>
          <w:szCs w:val="24"/>
        </w:rPr>
        <w:t>võib tehingu teha</w:t>
      </w:r>
      <w:r w:rsidRPr="00A21A2B">
        <w:rPr>
          <w:rFonts w:ascii="Times New Roman" w:hAnsi="Times New Roman" w:cs="Times New Roman"/>
          <w:sz w:val="24"/>
          <w:szCs w:val="24"/>
        </w:rPr>
        <w:t xml:space="preserve">, kui on </w:t>
      </w:r>
      <w:r w:rsidRPr="00A21A2B">
        <w:rPr>
          <w:rFonts w:ascii="Times New Roman" w:hAnsi="Times New Roman" w:cs="Times New Roman"/>
          <w:sz w:val="24"/>
          <w:szCs w:val="24"/>
          <w:shd w:val="clear" w:color="auto" w:fill="FFFFFF"/>
        </w:rPr>
        <w:t xml:space="preserve">saanud </w:t>
      </w:r>
      <w:r w:rsidRPr="00A21A2B">
        <w:rPr>
          <w:rFonts w:ascii="Times New Roman" w:hAnsi="Times New Roman" w:cs="Times New Roman"/>
          <w:sz w:val="24"/>
          <w:szCs w:val="24"/>
        </w:rPr>
        <w:t xml:space="preserve">RAB-ilt </w:t>
      </w:r>
      <w:r w:rsidRPr="00A21A2B">
        <w:rPr>
          <w:rFonts w:ascii="Times New Roman" w:hAnsi="Times New Roman" w:cs="Times New Roman"/>
          <w:sz w:val="24"/>
          <w:szCs w:val="24"/>
          <w:shd w:val="clear" w:color="auto" w:fill="FFFFFF"/>
        </w:rPr>
        <w:t xml:space="preserve">konkreetse </w:t>
      </w:r>
      <w:r w:rsidRPr="00A21A2B">
        <w:rPr>
          <w:rFonts w:ascii="Times New Roman" w:hAnsi="Times New Roman" w:cs="Times New Roman"/>
          <w:b/>
          <w:sz w:val="24"/>
          <w:szCs w:val="24"/>
          <w:shd w:val="clear" w:color="auto" w:fill="FFFFFF"/>
        </w:rPr>
        <w:t>juhise</w:t>
      </w:r>
      <w:r w:rsidRPr="00A21A2B">
        <w:rPr>
          <w:rFonts w:ascii="Times New Roman" w:hAnsi="Times New Roman" w:cs="Times New Roman"/>
          <w:sz w:val="24"/>
          <w:szCs w:val="24"/>
          <w:shd w:val="clear" w:color="auto" w:fill="FFFFFF"/>
        </w:rPr>
        <w:t xml:space="preserve"> (</w:t>
      </w:r>
      <w:r w:rsidRPr="00A21A2B">
        <w:rPr>
          <w:rFonts w:ascii="Times New Roman" w:eastAsia="Times New Roman" w:hAnsi="Times New Roman" w:cs="Times New Roman"/>
          <w:sz w:val="24"/>
          <w:szCs w:val="24"/>
        </w:rPr>
        <w:t>RahaPTS §</w:t>
      </w:r>
      <w:r w:rsidRPr="00A21A2B">
        <w:rPr>
          <w:rFonts w:ascii="Times New Roman" w:eastAsia="Times New Roman" w:hAnsi="Times New Roman" w:cs="Times New Roman"/>
          <w:sz w:val="24"/>
          <w:szCs w:val="24"/>
          <w:lang w:eastAsia="et-EE"/>
        </w:rPr>
        <w:t xml:space="preserve"> 42 lg 2, 6)</w:t>
      </w:r>
      <w:r w:rsidRPr="00A21A2B">
        <w:rPr>
          <w:rFonts w:ascii="Times New Roman" w:hAnsi="Times New Roman" w:cs="Times New Roman"/>
          <w:sz w:val="24"/>
          <w:szCs w:val="24"/>
          <w:shd w:val="clear" w:color="auto" w:fill="FFFFFF"/>
        </w:rPr>
        <w:t>.</w:t>
      </w:r>
    </w:p>
    <w:bookmarkEnd w:id="4"/>
    <w:p w14:paraId="52880684" w14:textId="77777777" w:rsidR="006E425A" w:rsidRPr="00A21A2B" w:rsidRDefault="006E425A" w:rsidP="009B16F1">
      <w:pPr>
        <w:pStyle w:val="Loendilik"/>
        <w:ind w:left="851" w:hanging="851"/>
        <w:rPr>
          <w:rFonts w:ascii="Times New Roman" w:hAnsi="Times New Roman" w:cs="Times New Roman"/>
          <w:b/>
          <w:sz w:val="24"/>
          <w:szCs w:val="24"/>
          <w:bdr w:val="none" w:sz="0" w:space="0" w:color="auto" w:frame="1"/>
        </w:rPr>
      </w:pPr>
    </w:p>
    <w:p w14:paraId="1C84799C" w14:textId="1CEAAA07" w:rsidR="006E425A" w:rsidRPr="00A21A2B" w:rsidRDefault="006E425A" w:rsidP="00720A40">
      <w:pPr>
        <w:pStyle w:val="Loendilik"/>
        <w:numPr>
          <w:ilvl w:val="2"/>
          <w:numId w:val="37"/>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b/>
          <w:sz w:val="24"/>
          <w:szCs w:val="24"/>
          <w:bdr w:val="none" w:sz="0" w:space="0" w:color="auto" w:frame="1"/>
        </w:rPr>
        <w:t>Notar</w:t>
      </w:r>
      <w:r w:rsidRPr="00A21A2B">
        <w:rPr>
          <w:rFonts w:ascii="Times New Roman" w:hAnsi="Times New Roman" w:cs="Times New Roman"/>
          <w:b/>
          <w:sz w:val="24"/>
          <w:szCs w:val="24"/>
        </w:rPr>
        <w:t xml:space="preserve"> võib</w:t>
      </w:r>
      <w:r w:rsidRPr="00A21A2B">
        <w:rPr>
          <w:rFonts w:ascii="Times New Roman" w:hAnsi="Times New Roman" w:cs="Times New Roman"/>
          <w:sz w:val="24"/>
          <w:szCs w:val="24"/>
        </w:rPr>
        <w:t xml:space="preserve"> </w:t>
      </w:r>
      <w:r w:rsidRPr="00A21A2B">
        <w:rPr>
          <w:rFonts w:ascii="Times New Roman" w:eastAsia="Times New Roman" w:hAnsi="Times New Roman" w:cs="Times New Roman"/>
          <w:sz w:val="24"/>
          <w:szCs w:val="24"/>
        </w:rPr>
        <w:t xml:space="preserve">RahaPTS §-ide 42 ja 43 alusel </w:t>
      </w:r>
      <w:r w:rsidRPr="00A21A2B">
        <w:rPr>
          <w:rFonts w:ascii="Times New Roman" w:eastAsia="Times New Roman" w:hAnsi="Times New Roman" w:cs="Times New Roman"/>
          <w:b/>
          <w:sz w:val="24"/>
          <w:szCs w:val="24"/>
        </w:rPr>
        <w:t>tehingust keeldumisel</w:t>
      </w:r>
      <w:r w:rsidRPr="00A21A2B">
        <w:rPr>
          <w:rFonts w:ascii="Times New Roman" w:eastAsia="Times New Roman" w:hAnsi="Times New Roman" w:cs="Times New Roman"/>
          <w:sz w:val="24"/>
          <w:szCs w:val="24"/>
          <w:lang w:eastAsia="et-EE"/>
        </w:rPr>
        <w:t xml:space="preserve"> </w:t>
      </w:r>
      <w:r w:rsidRPr="00A21A2B">
        <w:rPr>
          <w:rFonts w:ascii="Times New Roman" w:hAnsi="Times New Roman" w:cs="Times New Roman"/>
          <w:b/>
          <w:sz w:val="24"/>
          <w:szCs w:val="24"/>
        </w:rPr>
        <w:t>kanda kliendi vara</w:t>
      </w:r>
      <w:r w:rsidRPr="00A21A2B">
        <w:rPr>
          <w:rFonts w:ascii="Times New Roman" w:hAnsi="Times New Roman" w:cs="Times New Roman"/>
          <w:sz w:val="24"/>
          <w:szCs w:val="24"/>
        </w:rPr>
        <w:t xml:space="preserve"> üksnes kontole, mis on avatud Eestis äriregistrisse kantud krediidiasutuses või välisriigi krediidiasutuse filiaalis või krediidiasutuses, mis on registreeritud või mille tegevuskoht on Euroopa Majanduspiirkonna lepinguriigis või riigis, kus kehtivad Euroopa Parlamendi ja nõukogu direktiivi (EL) 2015/849 nõuetega võrdväärsed nõuded. Erandjuhul võib vara kanda muule kui kliendi kontole, </w:t>
      </w:r>
      <w:r w:rsidRPr="00A21A2B">
        <w:rPr>
          <w:rFonts w:ascii="Times New Roman" w:hAnsi="Times New Roman" w:cs="Times New Roman"/>
          <w:b/>
          <w:sz w:val="24"/>
          <w:szCs w:val="24"/>
        </w:rPr>
        <w:t>teavitades sellest RAB-i vähemalt 7 tööpäeva ette</w:t>
      </w:r>
      <w:r w:rsidRPr="00A21A2B">
        <w:rPr>
          <w:rFonts w:ascii="Times New Roman" w:hAnsi="Times New Roman" w:cs="Times New Roman"/>
          <w:sz w:val="24"/>
          <w:szCs w:val="24"/>
        </w:rPr>
        <w:t xml:space="preserve"> </w:t>
      </w:r>
      <w:r w:rsidRPr="00A21A2B">
        <w:rPr>
          <w:rFonts w:ascii="Times New Roman" w:hAnsi="Times New Roman" w:cs="Times New Roman"/>
          <w:b/>
          <w:sz w:val="24"/>
          <w:szCs w:val="24"/>
        </w:rPr>
        <w:t xml:space="preserve">(saadab STR teate) </w:t>
      </w:r>
      <w:r w:rsidRPr="00A21A2B">
        <w:rPr>
          <w:rFonts w:ascii="Times New Roman" w:hAnsi="Times New Roman" w:cs="Times New Roman"/>
          <w:sz w:val="24"/>
          <w:szCs w:val="24"/>
        </w:rPr>
        <w:t>ja tingimusel, et RAB</w:t>
      </w:r>
      <w:r w:rsidR="009B16F1" w:rsidRPr="00A21A2B">
        <w:rPr>
          <w:rFonts w:ascii="Times New Roman" w:hAnsi="Times New Roman" w:cs="Times New Roman"/>
          <w:sz w:val="24"/>
          <w:szCs w:val="24"/>
        </w:rPr>
        <w:t xml:space="preserve"> ei anna teistsugust korraldust</w:t>
      </w:r>
      <w:r w:rsidRPr="00A21A2B">
        <w:rPr>
          <w:rFonts w:ascii="Times New Roman" w:hAnsi="Times New Roman" w:cs="Times New Roman"/>
          <w:sz w:val="24"/>
          <w:szCs w:val="24"/>
        </w:rPr>
        <w:t xml:space="preserve"> </w:t>
      </w:r>
      <w:r w:rsidRPr="00A21A2B">
        <w:rPr>
          <w:rFonts w:ascii="Times New Roman" w:eastAsia="Times New Roman" w:hAnsi="Times New Roman" w:cs="Times New Roman"/>
          <w:sz w:val="24"/>
          <w:szCs w:val="24"/>
          <w:lang w:eastAsia="et-EE"/>
        </w:rPr>
        <w:t>(</w:t>
      </w:r>
      <w:r w:rsidRPr="00A21A2B">
        <w:rPr>
          <w:rFonts w:ascii="Times New Roman" w:eastAsia="Times New Roman" w:hAnsi="Times New Roman" w:cs="Times New Roman"/>
          <w:sz w:val="24"/>
          <w:szCs w:val="24"/>
        </w:rPr>
        <w:t>RahaPTS §</w:t>
      </w:r>
      <w:r w:rsidRPr="00A21A2B">
        <w:rPr>
          <w:rFonts w:ascii="Times New Roman" w:eastAsia="Times New Roman" w:hAnsi="Times New Roman" w:cs="Times New Roman"/>
          <w:sz w:val="24"/>
          <w:szCs w:val="24"/>
          <w:lang w:eastAsia="et-EE"/>
        </w:rPr>
        <w:t xml:space="preserve"> 44)</w:t>
      </w:r>
      <w:r w:rsidR="009B16F1" w:rsidRPr="00A21A2B">
        <w:rPr>
          <w:rFonts w:ascii="Times New Roman" w:eastAsia="Times New Roman" w:hAnsi="Times New Roman" w:cs="Times New Roman"/>
          <w:sz w:val="24"/>
          <w:szCs w:val="24"/>
          <w:lang w:eastAsia="et-EE"/>
        </w:rPr>
        <w:t>.</w:t>
      </w:r>
    </w:p>
    <w:p w14:paraId="61B1F7B0" w14:textId="4ECAB6F2" w:rsidR="00E6231C" w:rsidRPr="00A21A2B" w:rsidRDefault="006E425A" w:rsidP="009B16F1">
      <w:pPr>
        <w:pStyle w:val="Loendilik"/>
        <w:tabs>
          <w:tab w:val="left" w:pos="851"/>
        </w:tabs>
        <w:spacing w:after="0" w:line="270" w:lineRule="auto"/>
        <w:ind w:left="851"/>
        <w:jc w:val="both"/>
        <w:rPr>
          <w:rFonts w:ascii="Times New Roman" w:hAnsi="Times New Roman" w:cs="Times New Roman"/>
          <w:sz w:val="24"/>
          <w:szCs w:val="24"/>
          <w:shd w:val="clear" w:color="auto" w:fill="FFFFFF"/>
        </w:rPr>
      </w:pPr>
      <w:r w:rsidRPr="00A21A2B">
        <w:rPr>
          <w:rFonts w:ascii="Times New Roman" w:eastAsia="Times New Roman" w:hAnsi="Times New Roman" w:cs="Times New Roman"/>
          <w:sz w:val="24"/>
          <w:szCs w:val="24"/>
          <w:lang w:eastAsia="et-EE"/>
        </w:rPr>
        <w:lastRenderedPageBreak/>
        <w:t>Kui notar on eelnevalt saatnud RAB-ile STR teate, siis piisab, kui notar edastab selles alapunktis nimetatud teavituse e-postiga ning viitab teates varem saadetud STR teatele.</w:t>
      </w:r>
    </w:p>
    <w:p w14:paraId="6BF76E06" w14:textId="77777777" w:rsidR="0025336D" w:rsidRPr="00A21A2B" w:rsidRDefault="0025336D" w:rsidP="009B16F1">
      <w:pPr>
        <w:pStyle w:val="Loendilik"/>
        <w:tabs>
          <w:tab w:val="left" w:pos="851"/>
        </w:tabs>
        <w:spacing w:after="0" w:line="270" w:lineRule="auto"/>
        <w:ind w:left="851" w:hanging="851"/>
        <w:jc w:val="both"/>
        <w:rPr>
          <w:rFonts w:ascii="Times New Roman" w:eastAsia="Times New Roman" w:hAnsi="Times New Roman" w:cs="Times New Roman"/>
          <w:sz w:val="24"/>
          <w:szCs w:val="24"/>
          <w:lang w:eastAsia="et-EE"/>
        </w:rPr>
      </w:pPr>
    </w:p>
    <w:p w14:paraId="4C9851D8" w14:textId="36996528" w:rsidR="008514FC" w:rsidRPr="00E27164" w:rsidRDefault="002E52FE" w:rsidP="00720A40">
      <w:pPr>
        <w:pStyle w:val="Loendilik"/>
        <w:numPr>
          <w:ilvl w:val="2"/>
          <w:numId w:val="37"/>
        </w:numPr>
        <w:tabs>
          <w:tab w:val="left" w:pos="851"/>
        </w:tabs>
        <w:spacing w:after="0" w:line="270" w:lineRule="auto"/>
        <w:ind w:left="851" w:hanging="851"/>
        <w:jc w:val="both"/>
        <w:rPr>
          <w:rFonts w:ascii="Times New Roman" w:hAnsi="Times New Roman" w:cs="Times New Roman"/>
          <w:b/>
          <w:bCs/>
          <w:sz w:val="24"/>
          <w:szCs w:val="24"/>
          <w:shd w:val="clear" w:color="auto" w:fill="FFFFFF"/>
        </w:rPr>
      </w:pPr>
      <w:r w:rsidRPr="008514FC">
        <w:rPr>
          <w:rFonts w:ascii="Times New Roman" w:hAnsi="Times New Roman" w:cs="Times New Roman"/>
          <w:sz w:val="24"/>
          <w:szCs w:val="24"/>
        </w:rPr>
        <w:t xml:space="preserve">Notar saadab </w:t>
      </w:r>
      <w:r w:rsidRPr="008514FC">
        <w:rPr>
          <w:rFonts w:ascii="Times New Roman" w:hAnsi="Times New Roman" w:cs="Times New Roman"/>
          <w:b/>
          <w:sz w:val="24"/>
          <w:szCs w:val="24"/>
        </w:rPr>
        <w:t>RAB-ile sularaha</w:t>
      </w:r>
      <w:r w:rsidRPr="008514FC">
        <w:rPr>
          <w:rFonts w:ascii="Times New Roman" w:hAnsi="Times New Roman" w:cs="Times New Roman"/>
          <w:sz w:val="24"/>
          <w:szCs w:val="24"/>
        </w:rPr>
        <w:t xml:space="preserve"> </w:t>
      </w:r>
      <w:r w:rsidRPr="008514FC">
        <w:rPr>
          <w:rFonts w:ascii="Times New Roman" w:hAnsi="Times New Roman" w:cs="Times New Roman"/>
          <w:b/>
          <w:sz w:val="24"/>
          <w:szCs w:val="24"/>
        </w:rPr>
        <w:t xml:space="preserve">teate </w:t>
      </w:r>
      <w:r w:rsidRPr="006E1ACB">
        <w:rPr>
          <w:rFonts w:ascii="Times New Roman" w:eastAsia="Times New Roman" w:hAnsi="Times New Roman" w:cs="Times New Roman"/>
          <w:b/>
          <w:sz w:val="24"/>
          <w:szCs w:val="24"/>
          <w:lang w:eastAsia="et-EE"/>
        </w:rPr>
        <w:t xml:space="preserve">(CTR teade) tehingust, mis täidetakse sularahas </w:t>
      </w:r>
      <w:r w:rsidRPr="006E1ACB">
        <w:rPr>
          <w:rFonts w:ascii="Times New Roman" w:hAnsi="Times New Roman" w:cs="Times New Roman"/>
          <w:b/>
          <w:sz w:val="24"/>
          <w:szCs w:val="24"/>
        </w:rPr>
        <w:t xml:space="preserve">üle 32 000 euro </w:t>
      </w:r>
      <w:r w:rsidRPr="006E1ACB">
        <w:rPr>
          <w:rFonts w:ascii="Times New Roman" w:hAnsi="Times New Roman" w:cs="Times New Roman"/>
          <w:sz w:val="24"/>
          <w:szCs w:val="24"/>
        </w:rPr>
        <w:t>või sellega võrdväärses summas muus vääringus. Teade saadetakse</w:t>
      </w:r>
      <w:r w:rsidRPr="008514FC">
        <w:rPr>
          <w:rFonts w:ascii="Times New Roman" w:eastAsia="Times New Roman" w:hAnsi="Times New Roman" w:cs="Times New Roman"/>
          <w:b/>
          <w:sz w:val="24"/>
          <w:szCs w:val="24"/>
          <w:lang w:eastAsia="et-EE"/>
        </w:rPr>
        <w:t xml:space="preserve"> </w:t>
      </w:r>
      <w:r w:rsidRPr="008514FC">
        <w:rPr>
          <w:rFonts w:ascii="Times New Roman" w:hAnsi="Times New Roman" w:cs="Times New Roman"/>
          <w:sz w:val="24"/>
          <w:szCs w:val="24"/>
        </w:rPr>
        <w:t xml:space="preserve">viivitamata, kuid hiljemalt 2 tööpäeva pärast tehingu tegemist. </w:t>
      </w:r>
      <w:r w:rsidRPr="008514FC">
        <w:rPr>
          <w:rFonts w:ascii="Times New Roman" w:eastAsia="Times New Roman" w:hAnsi="Times New Roman" w:cs="Times New Roman"/>
          <w:sz w:val="24"/>
          <w:szCs w:val="24"/>
          <w:lang w:eastAsia="et-EE"/>
        </w:rPr>
        <w:t>(</w:t>
      </w:r>
      <w:r w:rsidRPr="008514FC">
        <w:rPr>
          <w:rFonts w:ascii="Times New Roman" w:eastAsia="Times New Roman" w:hAnsi="Times New Roman" w:cs="Times New Roman"/>
          <w:sz w:val="24"/>
          <w:szCs w:val="24"/>
        </w:rPr>
        <w:t>RahaPTS §</w:t>
      </w:r>
      <w:r w:rsidRPr="008514FC">
        <w:rPr>
          <w:rFonts w:ascii="Times New Roman" w:eastAsia="Times New Roman" w:hAnsi="Times New Roman" w:cs="Times New Roman"/>
          <w:sz w:val="24"/>
          <w:szCs w:val="24"/>
          <w:lang w:eastAsia="et-EE"/>
        </w:rPr>
        <w:t xml:space="preserve"> 49 lg 3).</w:t>
      </w:r>
      <w:r w:rsidR="008A2055">
        <w:rPr>
          <w:rFonts w:ascii="Times New Roman" w:eastAsia="Times New Roman" w:hAnsi="Times New Roman" w:cs="Times New Roman"/>
          <w:sz w:val="24"/>
          <w:szCs w:val="24"/>
          <w:lang w:eastAsia="et-EE"/>
        </w:rPr>
        <w:t xml:space="preserve"> </w:t>
      </w:r>
      <w:r w:rsidR="008A2055" w:rsidRPr="00E27164">
        <w:rPr>
          <w:rFonts w:ascii="Times New Roman" w:eastAsia="Times New Roman" w:hAnsi="Times New Roman" w:cs="Times New Roman"/>
          <w:b/>
          <w:bCs/>
          <w:sz w:val="24"/>
          <w:szCs w:val="24"/>
          <w:lang w:eastAsia="et-EE"/>
        </w:rPr>
        <w:t>Kui tehing täidetakse sularahas üle 32 000 euro või alla selle ja tehingu suhtes esineb rahapesu kahtlus, tuleb saata RAB-ile STR teade või kui tehing vastab ebahariliku tehingu tunnustele tuleb saata UTR teade.</w:t>
      </w:r>
    </w:p>
    <w:p w14:paraId="557B45D0" w14:textId="77777777" w:rsidR="008514FC" w:rsidRPr="008514FC" w:rsidRDefault="008514FC" w:rsidP="008514FC">
      <w:pPr>
        <w:pStyle w:val="Loendilik"/>
        <w:tabs>
          <w:tab w:val="left" w:pos="851"/>
        </w:tabs>
        <w:spacing w:after="0" w:line="270" w:lineRule="auto"/>
        <w:ind w:left="851"/>
        <w:jc w:val="both"/>
        <w:rPr>
          <w:rFonts w:ascii="Times New Roman" w:hAnsi="Times New Roman" w:cs="Times New Roman"/>
          <w:b/>
          <w:bCs/>
          <w:sz w:val="24"/>
          <w:szCs w:val="24"/>
          <w:shd w:val="clear" w:color="auto" w:fill="FFFFFF"/>
        </w:rPr>
      </w:pPr>
    </w:p>
    <w:p w14:paraId="3A00B06E" w14:textId="1180B67A" w:rsidR="008514FC" w:rsidRDefault="006E1ACB" w:rsidP="00381C91">
      <w:pPr>
        <w:pStyle w:val="Loendilik"/>
        <w:numPr>
          <w:ilvl w:val="2"/>
          <w:numId w:val="37"/>
        </w:numPr>
        <w:tabs>
          <w:tab w:val="left" w:pos="851"/>
        </w:tabs>
        <w:spacing w:after="0" w:line="270" w:lineRule="auto"/>
        <w:jc w:val="both"/>
        <w:rPr>
          <w:rFonts w:ascii="Times New Roman" w:eastAsia="Times New Roman" w:hAnsi="Times New Roman" w:cs="Times New Roman"/>
          <w:sz w:val="24"/>
          <w:szCs w:val="24"/>
          <w:lang w:eastAsia="et-EE"/>
        </w:rPr>
      </w:pPr>
      <w:bookmarkStart w:id="5" w:name="_Hlk32926781"/>
      <w:r w:rsidRPr="006E1ACB">
        <w:rPr>
          <w:rFonts w:ascii="Times New Roman" w:eastAsia="Times New Roman" w:hAnsi="Times New Roman" w:cs="Times New Roman"/>
          <w:sz w:val="24"/>
          <w:szCs w:val="24"/>
          <w:lang w:eastAsia="et-EE"/>
        </w:rPr>
        <w:t xml:space="preserve">Kui </w:t>
      </w:r>
      <w:r>
        <w:rPr>
          <w:rFonts w:ascii="Times New Roman" w:eastAsia="Times New Roman" w:hAnsi="Times New Roman" w:cs="Times New Roman"/>
          <w:sz w:val="24"/>
          <w:szCs w:val="24"/>
          <w:lang w:eastAsia="et-EE"/>
        </w:rPr>
        <w:t>notar täiendavate andmete</w:t>
      </w:r>
      <w:r w:rsidR="00762913" w:rsidRPr="00762913">
        <w:t xml:space="preserve"> </w:t>
      </w:r>
      <w:r w:rsidR="00762913" w:rsidRPr="00762913">
        <w:rPr>
          <w:rFonts w:ascii="Times New Roman" w:eastAsia="Times New Roman" w:hAnsi="Times New Roman" w:cs="Times New Roman"/>
          <w:sz w:val="24"/>
          <w:szCs w:val="24"/>
          <w:lang w:eastAsia="et-EE"/>
        </w:rPr>
        <w:t>või dokument</w:t>
      </w:r>
      <w:r w:rsidR="00762913">
        <w:rPr>
          <w:rFonts w:ascii="Times New Roman" w:eastAsia="Times New Roman" w:hAnsi="Times New Roman" w:cs="Times New Roman"/>
          <w:sz w:val="24"/>
          <w:szCs w:val="24"/>
          <w:lang w:eastAsia="et-EE"/>
        </w:rPr>
        <w:t xml:space="preserve">ide </w:t>
      </w:r>
      <w:r>
        <w:rPr>
          <w:rFonts w:ascii="Times New Roman" w:eastAsia="Times New Roman" w:hAnsi="Times New Roman" w:cs="Times New Roman"/>
          <w:sz w:val="24"/>
          <w:szCs w:val="24"/>
          <w:lang w:eastAsia="et-EE"/>
        </w:rPr>
        <w:t xml:space="preserve">küsimisel kõrvaldab tehingu suhtes </w:t>
      </w:r>
      <w:r w:rsidR="00762913">
        <w:rPr>
          <w:rFonts w:ascii="Times New Roman" w:eastAsia="Times New Roman" w:hAnsi="Times New Roman" w:cs="Times New Roman"/>
          <w:sz w:val="24"/>
          <w:szCs w:val="24"/>
          <w:lang w:eastAsia="et-EE"/>
        </w:rPr>
        <w:t xml:space="preserve">tekkinud </w:t>
      </w:r>
      <w:r w:rsidRPr="006E1ACB">
        <w:rPr>
          <w:rFonts w:ascii="Times New Roman" w:eastAsia="Times New Roman" w:hAnsi="Times New Roman" w:cs="Times New Roman"/>
          <w:sz w:val="24"/>
          <w:szCs w:val="24"/>
          <w:lang w:eastAsia="et-EE"/>
        </w:rPr>
        <w:t>kahtlus</w:t>
      </w:r>
      <w:r>
        <w:rPr>
          <w:rFonts w:ascii="Times New Roman" w:eastAsia="Times New Roman" w:hAnsi="Times New Roman" w:cs="Times New Roman"/>
          <w:sz w:val="24"/>
          <w:szCs w:val="24"/>
          <w:lang w:eastAsia="et-EE"/>
        </w:rPr>
        <w:t>e</w:t>
      </w:r>
      <w:r w:rsidR="00E701D0">
        <w:rPr>
          <w:rFonts w:ascii="Times New Roman" w:eastAsia="Times New Roman" w:hAnsi="Times New Roman" w:cs="Times New Roman"/>
          <w:sz w:val="24"/>
          <w:szCs w:val="24"/>
          <w:lang w:eastAsia="et-EE"/>
        </w:rPr>
        <w:t>,</w:t>
      </w:r>
      <w:r w:rsidRPr="006E1ACB">
        <w:rPr>
          <w:rFonts w:ascii="Times New Roman" w:eastAsia="Times New Roman" w:hAnsi="Times New Roman" w:cs="Times New Roman"/>
          <w:sz w:val="24"/>
          <w:szCs w:val="24"/>
          <w:lang w:eastAsia="et-EE"/>
        </w:rPr>
        <w:t xml:space="preserve"> </w:t>
      </w:r>
      <w:r w:rsidR="00762913">
        <w:rPr>
          <w:rFonts w:ascii="Times New Roman" w:eastAsia="Times New Roman" w:hAnsi="Times New Roman" w:cs="Times New Roman"/>
          <w:sz w:val="24"/>
          <w:szCs w:val="24"/>
          <w:lang w:eastAsia="et-EE"/>
        </w:rPr>
        <w:t xml:space="preserve">aga </w:t>
      </w:r>
      <w:r w:rsidR="00A840D7">
        <w:rPr>
          <w:rFonts w:ascii="Times New Roman" w:eastAsia="Times New Roman" w:hAnsi="Times New Roman" w:cs="Times New Roman"/>
          <w:sz w:val="24"/>
          <w:szCs w:val="24"/>
          <w:lang w:eastAsia="et-EE"/>
        </w:rPr>
        <w:t xml:space="preserve">tehing on </w:t>
      </w:r>
      <w:r w:rsidR="00762913">
        <w:rPr>
          <w:rFonts w:ascii="Times New Roman" w:eastAsia="Times New Roman" w:hAnsi="Times New Roman" w:cs="Times New Roman"/>
          <w:sz w:val="24"/>
          <w:szCs w:val="24"/>
          <w:lang w:eastAsia="et-EE"/>
        </w:rPr>
        <w:t>kliendi</w:t>
      </w:r>
      <w:r w:rsidR="00A840D7">
        <w:rPr>
          <w:rFonts w:ascii="Times New Roman" w:eastAsia="Times New Roman" w:hAnsi="Times New Roman" w:cs="Times New Roman"/>
          <w:sz w:val="24"/>
          <w:szCs w:val="24"/>
          <w:lang w:eastAsia="et-EE"/>
        </w:rPr>
        <w:t xml:space="preserve"> puhul</w:t>
      </w:r>
      <w:r w:rsidR="00762913">
        <w:rPr>
          <w:rFonts w:ascii="Times New Roman" w:eastAsia="Times New Roman" w:hAnsi="Times New Roman" w:cs="Times New Roman"/>
          <w:sz w:val="24"/>
          <w:szCs w:val="24"/>
          <w:lang w:eastAsia="et-EE"/>
        </w:rPr>
        <w:t xml:space="preserve"> siiski ebaharilik </w:t>
      </w:r>
      <w:r w:rsidR="00A840D7">
        <w:rPr>
          <w:rFonts w:ascii="Times New Roman" w:eastAsia="Times New Roman" w:hAnsi="Times New Roman" w:cs="Times New Roman"/>
          <w:sz w:val="24"/>
          <w:szCs w:val="24"/>
          <w:lang w:eastAsia="et-EE"/>
        </w:rPr>
        <w:t>(</w:t>
      </w:r>
      <w:r w:rsidRPr="006E1ACB">
        <w:rPr>
          <w:rFonts w:ascii="Times New Roman" w:eastAsia="Times New Roman" w:hAnsi="Times New Roman" w:cs="Times New Roman"/>
          <w:sz w:val="24"/>
          <w:szCs w:val="24"/>
          <w:lang w:eastAsia="et-EE"/>
        </w:rPr>
        <w:t>kahtlus tehingu tavapärasuses</w:t>
      </w:r>
      <w:r w:rsidR="00E868CB">
        <w:rPr>
          <w:rFonts w:ascii="Times New Roman" w:eastAsia="Times New Roman" w:hAnsi="Times New Roman" w:cs="Times New Roman"/>
          <w:sz w:val="24"/>
          <w:szCs w:val="24"/>
          <w:lang w:eastAsia="et-EE"/>
        </w:rPr>
        <w:t xml:space="preserve"> säilib</w:t>
      </w:r>
      <w:r w:rsidR="00A840D7">
        <w:rPr>
          <w:rFonts w:ascii="Times New Roman" w:eastAsia="Times New Roman" w:hAnsi="Times New Roman" w:cs="Times New Roman"/>
          <w:sz w:val="24"/>
          <w:szCs w:val="24"/>
          <w:lang w:eastAsia="et-EE"/>
        </w:rPr>
        <w:t>)</w:t>
      </w:r>
      <w:r w:rsidR="00762913">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võib </w:t>
      </w:r>
      <w:r w:rsidR="00D77748">
        <w:rPr>
          <w:rFonts w:ascii="Times New Roman" w:eastAsia="Times New Roman" w:hAnsi="Times New Roman" w:cs="Times New Roman"/>
          <w:sz w:val="24"/>
          <w:szCs w:val="24"/>
          <w:lang w:eastAsia="et-EE"/>
        </w:rPr>
        <w:t xml:space="preserve">notar </w:t>
      </w:r>
      <w:r>
        <w:rPr>
          <w:rFonts w:ascii="Times New Roman" w:eastAsia="Times New Roman" w:hAnsi="Times New Roman" w:cs="Times New Roman"/>
          <w:sz w:val="24"/>
          <w:szCs w:val="24"/>
          <w:lang w:eastAsia="et-EE"/>
        </w:rPr>
        <w:t>tehingu teha</w:t>
      </w:r>
      <w:r w:rsidR="00D77748">
        <w:rPr>
          <w:rFonts w:ascii="Times New Roman" w:eastAsia="Times New Roman" w:hAnsi="Times New Roman" w:cs="Times New Roman"/>
          <w:sz w:val="24"/>
          <w:szCs w:val="24"/>
          <w:lang w:eastAsia="et-EE"/>
        </w:rPr>
        <w:t xml:space="preserve">, kuid </w:t>
      </w:r>
      <w:r>
        <w:rPr>
          <w:rFonts w:ascii="Times New Roman" w:eastAsia="Times New Roman" w:hAnsi="Times New Roman" w:cs="Times New Roman"/>
          <w:sz w:val="24"/>
          <w:szCs w:val="24"/>
          <w:lang w:eastAsia="et-EE"/>
        </w:rPr>
        <w:t xml:space="preserve">seejärel </w:t>
      </w:r>
      <w:r w:rsidR="00D77748">
        <w:rPr>
          <w:rFonts w:ascii="Times New Roman" w:eastAsia="Times New Roman" w:hAnsi="Times New Roman" w:cs="Times New Roman"/>
          <w:sz w:val="24"/>
          <w:szCs w:val="24"/>
          <w:lang w:eastAsia="et-EE"/>
        </w:rPr>
        <w:t xml:space="preserve">tuleb saata </w:t>
      </w:r>
      <w:r>
        <w:rPr>
          <w:rFonts w:ascii="Times New Roman" w:eastAsia="Times New Roman" w:hAnsi="Times New Roman" w:cs="Times New Roman"/>
          <w:sz w:val="24"/>
          <w:szCs w:val="24"/>
          <w:lang w:eastAsia="et-EE"/>
        </w:rPr>
        <w:t>RAB-</w:t>
      </w:r>
      <w:r w:rsidR="00E701D0">
        <w:rPr>
          <w:rFonts w:ascii="Times New Roman" w:eastAsia="Times New Roman" w:hAnsi="Times New Roman" w:cs="Times New Roman"/>
          <w:sz w:val="24"/>
          <w:szCs w:val="24"/>
          <w:lang w:eastAsia="et-EE"/>
        </w:rPr>
        <w:t>i</w:t>
      </w:r>
      <w:r>
        <w:rPr>
          <w:rFonts w:ascii="Times New Roman" w:eastAsia="Times New Roman" w:hAnsi="Times New Roman" w:cs="Times New Roman"/>
          <w:sz w:val="24"/>
          <w:szCs w:val="24"/>
          <w:lang w:eastAsia="et-EE"/>
        </w:rPr>
        <w:t xml:space="preserve">le </w:t>
      </w:r>
      <w:r w:rsidRPr="00BC66B6">
        <w:rPr>
          <w:rFonts w:ascii="Times New Roman" w:eastAsia="Times New Roman" w:hAnsi="Times New Roman" w:cs="Times New Roman"/>
          <w:b/>
          <w:bCs/>
          <w:sz w:val="24"/>
          <w:szCs w:val="24"/>
          <w:lang w:eastAsia="et-EE"/>
        </w:rPr>
        <w:t xml:space="preserve">ebahariliku </w:t>
      </w:r>
      <w:r w:rsidR="008A2055">
        <w:rPr>
          <w:rFonts w:ascii="Times New Roman" w:eastAsia="Times New Roman" w:hAnsi="Times New Roman" w:cs="Times New Roman"/>
          <w:b/>
          <w:bCs/>
          <w:sz w:val="24"/>
          <w:szCs w:val="24"/>
          <w:lang w:eastAsia="et-EE"/>
        </w:rPr>
        <w:t>tehingu</w:t>
      </w:r>
      <w:r w:rsidRPr="00BC66B6">
        <w:rPr>
          <w:rFonts w:ascii="Times New Roman" w:eastAsia="Times New Roman" w:hAnsi="Times New Roman" w:cs="Times New Roman"/>
          <w:b/>
          <w:bCs/>
          <w:sz w:val="24"/>
          <w:szCs w:val="24"/>
          <w:lang w:eastAsia="et-EE"/>
        </w:rPr>
        <w:t xml:space="preserve"> tea</w:t>
      </w:r>
      <w:r w:rsidR="00D77748">
        <w:rPr>
          <w:rFonts w:ascii="Times New Roman" w:eastAsia="Times New Roman" w:hAnsi="Times New Roman" w:cs="Times New Roman"/>
          <w:b/>
          <w:bCs/>
          <w:sz w:val="24"/>
          <w:szCs w:val="24"/>
          <w:lang w:eastAsia="et-EE"/>
        </w:rPr>
        <w:t>d</w:t>
      </w:r>
      <w:r w:rsidRPr="00BC66B6">
        <w:rPr>
          <w:rFonts w:ascii="Times New Roman" w:eastAsia="Times New Roman" w:hAnsi="Times New Roman" w:cs="Times New Roman"/>
          <w:b/>
          <w:bCs/>
          <w:sz w:val="24"/>
          <w:szCs w:val="24"/>
          <w:lang w:eastAsia="et-EE"/>
        </w:rPr>
        <w:t>e (U</w:t>
      </w:r>
      <w:r w:rsidR="008A2055">
        <w:rPr>
          <w:rFonts w:ascii="Times New Roman" w:eastAsia="Times New Roman" w:hAnsi="Times New Roman" w:cs="Times New Roman"/>
          <w:b/>
          <w:bCs/>
          <w:sz w:val="24"/>
          <w:szCs w:val="24"/>
          <w:lang w:eastAsia="et-EE"/>
        </w:rPr>
        <w:t>T</w:t>
      </w:r>
      <w:r w:rsidRPr="00BC66B6">
        <w:rPr>
          <w:rFonts w:ascii="Times New Roman" w:eastAsia="Times New Roman" w:hAnsi="Times New Roman" w:cs="Times New Roman"/>
          <w:b/>
          <w:bCs/>
          <w:sz w:val="24"/>
          <w:szCs w:val="24"/>
          <w:lang w:eastAsia="et-EE"/>
        </w:rPr>
        <w:t>R</w:t>
      </w:r>
      <w:bookmarkEnd w:id="5"/>
      <w:r>
        <w:rPr>
          <w:rFonts w:ascii="Times New Roman" w:eastAsia="Times New Roman" w:hAnsi="Times New Roman" w:cs="Times New Roman"/>
          <w:sz w:val="24"/>
          <w:szCs w:val="24"/>
          <w:lang w:eastAsia="et-EE"/>
        </w:rPr>
        <w:t>).</w:t>
      </w:r>
    </w:p>
    <w:p w14:paraId="2FE46212" w14:textId="77777777" w:rsidR="006E1ACB" w:rsidRPr="00BC66B6" w:rsidRDefault="006E1ACB" w:rsidP="00BC66B6">
      <w:pPr>
        <w:tabs>
          <w:tab w:val="left" w:pos="851"/>
        </w:tabs>
        <w:spacing w:after="0" w:line="270" w:lineRule="auto"/>
        <w:jc w:val="both"/>
        <w:rPr>
          <w:rFonts w:ascii="Times New Roman" w:eastAsia="Times New Roman" w:hAnsi="Times New Roman" w:cs="Times New Roman"/>
          <w:sz w:val="24"/>
          <w:szCs w:val="24"/>
          <w:lang w:eastAsia="et-EE"/>
        </w:rPr>
      </w:pPr>
    </w:p>
    <w:p w14:paraId="166913A6" w14:textId="712E122B" w:rsidR="002E52FE" w:rsidRPr="00A21A2B" w:rsidRDefault="002E52FE" w:rsidP="00381C91">
      <w:pPr>
        <w:pStyle w:val="Loendilik"/>
        <w:numPr>
          <w:ilvl w:val="2"/>
          <w:numId w:val="37"/>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hAnsi="Times New Roman" w:cs="Times New Roman"/>
          <w:b/>
          <w:sz w:val="24"/>
          <w:szCs w:val="24"/>
          <w:shd w:val="clear" w:color="auto" w:fill="FFFFFF"/>
        </w:rPr>
        <w:t>Notaril on keelatud isikut teavitada tema kohta RAB-ile teate esitamise plaanist või teate esitamisest ning RAB-i poolt tema suhtes tehtud ettekirjutusest või kriminaalmenetluse alustamisest.</w:t>
      </w:r>
    </w:p>
    <w:p w14:paraId="286B8AB8" w14:textId="77777777" w:rsidR="002E52FE" w:rsidRPr="00A21A2B" w:rsidRDefault="002E52FE" w:rsidP="009B16F1">
      <w:pPr>
        <w:pStyle w:val="Loendilik"/>
        <w:ind w:left="851" w:hanging="851"/>
        <w:rPr>
          <w:rFonts w:ascii="Times New Roman" w:hAnsi="Times New Roman" w:cs="Times New Roman"/>
          <w:sz w:val="24"/>
          <w:szCs w:val="24"/>
          <w:shd w:val="clear" w:color="auto" w:fill="FFFFFF"/>
        </w:rPr>
      </w:pPr>
    </w:p>
    <w:p w14:paraId="202E39C9" w14:textId="6542FA02" w:rsidR="002E52FE" w:rsidRPr="00A8792A" w:rsidRDefault="002E52FE" w:rsidP="00381C91">
      <w:pPr>
        <w:pStyle w:val="Loendilik"/>
        <w:numPr>
          <w:ilvl w:val="2"/>
          <w:numId w:val="37"/>
        </w:numPr>
        <w:tabs>
          <w:tab w:val="left" w:pos="851"/>
        </w:tabs>
        <w:spacing w:after="0" w:line="270" w:lineRule="auto"/>
        <w:ind w:left="851" w:hanging="851"/>
        <w:jc w:val="both"/>
        <w:rPr>
          <w:rFonts w:ascii="Times New Roman" w:hAnsi="Times New Roman" w:cs="Times New Roman"/>
          <w:sz w:val="24"/>
          <w:szCs w:val="24"/>
          <w:shd w:val="clear" w:color="auto" w:fill="FFFFFF"/>
        </w:rPr>
      </w:pPr>
      <w:r w:rsidRPr="00A21A2B">
        <w:rPr>
          <w:rFonts w:ascii="Times New Roman" w:eastAsia="Times New Roman" w:hAnsi="Times New Roman" w:cs="Times New Roman"/>
          <w:sz w:val="24"/>
          <w:szCs w:val="24"/>
          <w:lang w:eastAsia="et-EE"/>
        </w:rPr>
        <w:t>RahaPTS-is ja juhendis nimetatud juhtudel saadetakse teade Siseministri kehtestatud viisil ja vormis</w:t>
      </w:r>
      <w:r w:rsidRPr="00300266">
        <w:rPr>
          <w:rFonts w:ascii="Times New Roman" w:eastAsia="Times New Roman" w:hAnsi="Times New Roman" w:cs="Times New Roman"/>
          <w:sz w:val="24"/>
          <w:szCs w:val="24"/>
          <w:lang w:eastAsia="et-EE"/>
        </w:rPr>
        <w:t>.</w:t>
      </w:r>
      <w:r w:rsidR="00367F92" w:rsidRPr="00A8792A">
        <w:rPr>
          <w:rFonts w:ascii="Times New Roman" w:hAnsi="Times New Roman" w:cs="Times New Roman"/>
          <w:sz w:val="24"/>
          <w:szCs w:val="24"/>
        </w:rPr>
        <w:t xml:space="preserve"> </w:t>
      </w:r>
      <w:r w:rsidR="00300266" w:rsidRPr="00A8792A">
        <w:rPr>
          <w:rFonts w:ascii="Times New Roman" w:hAnsi="Times New Roman" w:cs="Times New Roman"/>
          <w:sz w:val="24"/>
          <w:szCs w:val="24"/>
        </w:rPr>
        <w:t xml:space="preserve">Abistamaks notarit </w:t>
      </w:r>
      <w:r w:rsidR="00300266" w:rsidRPr="00300266">
        <w:rPr>
          <w:rFonts w:ascii="Times New Roman" w:eastAsia="Times New Roman" w:hAnsi="Times New Roman" w:cs="Times New Roman"/>
          <w:sz w:val="24"/>
          <w:szCs w:val="24"/>
          <w:lang w:eastAsia="et-EE"/>
        </w:rPr>
        <w:t>t</w:t>
      </w:r>
      <w:r w:rsidR="00367F92" w:rsidRPr="00300266">
        <w:rPr>
          <w:rFonts w:ascii="Times New Roman" w:eastAsia="Times New Roman" w:hAnsi="Times New Roman" w:cs="Times New Roman"/>
          <w:sz w:val="24"/>
          <w:szCs w:val="24"/>
          <w:lang w:eastAsia="et-EE"/>
        </w:rPr>
        <w:t>eate</w:t>
      </w:r>
      <w:r w:rsidR="00367F92" w:rsidRPr="00367F92">
        <w:rPr>
          <w:rFonts w:ascii="Times New Roman" w:eastAsia="Times New Roman" w:hAnsi="Times New Roman" w:cs="Times New Roman"/>
          <w:sz w:val="24"/>
          <w:szCs w:val="24"/>
          <w:lang w:eastAsia="et-EE"/>
        </w:rPr>
        <w:t xml:space="preserve"> koostamise</w:t>
      </w:r>
      <w:r w:rsidR="00300266">
        <w:rPr>
          <w:rFonts w:ascii="Times New Roman" w:eastAsia="Times New Roman" w:hAnsi="Times New Roman" w:cs="Times New Roman"/>
          <w:sz w:val="24"/>
          <w:szCs w:val="24"/>
          <w:lang w:eastAsia="et-EE"/>
        </w:rPr>
        <w:t>l</w:t>
      </w:r>
      <w:r w:rsidR="00367F92" w:rsidRPr="00367F92">
        <w:rPr>
          <w:rFonts w:ascii="Times New Roman" w:eastAsia="Times New Roman" w:hAnsi="Times New Roman" w:cs="Times New Roman"/>
          <w:sz w:val="24"/>
          <w:szCs w:val="24"/>
          <w:lang w:eastAsia="et-EE"/>
        </w:rPr>
        <w:t xml:space="preserve"> </w:t>
      </w:r>
      <w:r w:rsidR="00300266">
        <w:rPr>
          <w:rFonts w:ascii="Times New Roman" w:eastAsia="Times New Roman" w:hAnsi="Times New Roman" w:cs="Times New Roman"/>
          <w:sz w:val="24"/>
          <w:szCs w:val="24"/>
          <w:lang w:eastAsia="et-EE"/>
        </w:rPr>
        <w:t>on Notarite Koda koostanud juhise:</w:t>
      </w:r>
      <w:r w:rsidR="00367F92" w:rsidRPr="00367F92">
        <w:rPr>
          <w:rFonts w:ascii="Times New Roman" w:eastAsia="Times New Roman" w:hAnsi="Times New Roman" w:cs="Times New Roman"/>
          <w:sz w:val="24"/>
          <w:szCs w:val="24"/>
          <w:lang w:eastAsia="et-EE"/>
        </w:rPr>
        <w:t xml:space="preserve"> „Soovituslik juhend RAB-ile edastatava teate täitmiseks“</w:t>
      </w:r>
      <w:r w:rsidR="00680CDF">
        <w:rPr>
          <w:rFonts w:ascii="Times New Roman" w:eastAsia="Times New Roman" w:hAnsi="Times New Roman" w:cs="Times New Roman"/>
          <w:sz w:val="24"/>
          <w:szCs w:val="24"/>
          <w:lang w:eastAsia="et-EE"/>
        </w:rPr>
        <w:t>.</w:t>
      </w:r>
    </w:p>
    <w:p w14:paraId="6E5B064E" w14:textId="77777777" w:rsidR="007A2000" w:rsidRPr="00A8792A" w:rsidRDefault="007A2000" w:rsidP="00A8792A">
      <w:pPr>
        <w:tabs>
          <w:tab w:val="left" w:pos="851"/>
        </w:tabs>
        <w:spacing w:after="0" w:line="270" w:lineRule="auto"/>
        <w:jc w:val="both"/>
        <w:rPr>
          <w:rFonts w:ascii="Times New Roman" w:hAnsi="Times New Roman" w:cs="Times New Roman"/>
          <w:sz w:val="24"/>
          <w:szCs w:val="24"/>
          <w:shd w:val="clear" w:color="auto" w:fill="FFFFFF"/>
        </w:rPr>
      </w:pPr>
    </w:p>
    <w:p w14:paraId="02C612D8" w14:textId="24CC3972" w:rsidR="009A703A" w:rsidRDefault="009A703A">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14:paraId="49C48B4D" w14:textId="77777777" w:rsidR="007D7AC3" w:rsidRPr="00A21A2B" w:rsidRDefault="007D7AC3" w:rsidP="00E701D0">
      <w:pPr>
        <w:spacing w:after="0" w:line="270" w:lineRule="auto"/>
        <w:jc w:val="both"/>
        <w:rPr>
          <w:rFonts w:ascii="Times New Roman" w:eastAsia="Times New Roman" w:hAnsi="Times New Roman" w:cs="Times New Roman"/>
          <w:sz w:val="24"/>
          <w:szCs w:val="24"/>
          <w:lang w:eastAsia="et-EE"/>
        </w:rPr>
      </w:pPr>
    </w:p>
    <w:p w14:paraId="62989569" w14:textId="7EA9CF68" w:rsidR="0015404F" w:rsidRPr="00A21A2B" w:rsidRDefault="009E09FD" w:rsidP="009B16F1">
      <w:pPr>
        <w:pStyle w:val="Loendilik"/>
        <w:numPr>
          <w:ilvl w:val="0"/>
          <w:numId w:val="1"/>
        </w:numPr>
        <w:spacing w:after="0" w:line="270" w:lineRule="auto"/>
        <w:ind w:left="851" w:hanging="851"/>
        <w:jc w:val="center"/>
        <w:rPr>
          <w:rFonts w:ascii="Times New Roman" w:eastAsia="Times New Roman" w:hAnsi="Times New Roman" w:cs="Times New Roman"/>
          <w:bCs/>
          <w:sz w:val="24"/>
          <w:szCs w:val="24"/>
          <w:lang w:eastAsia="et-EE"/>
        </w:rPr>
      </w:pPr>
      <w:r w:rsidRPr="00A21A2B">
        <w:rPr>
          <w:rFonts w:ascii="Times New Roman" w:eastAsia="Times New Roman" w:hAnsi="Times New Roman" w:cs="Times New Roman"/>
          <w:b/>
          <w:sz w:val="24"/>
          <w:szCs w:val="24"/>
          <w:lang w:eastAsia="et-EE"/>
        </w:rPr>
        <w:t>SISEKONTROLLI EESKIRI</w:t>
      </w:r>
    </w:p>
    <w:p w14:paraId="70E7AC08" w14:textId="77777777" w:rsidR="0015404F" w:rsidRPr="00A21A2B" w:rsidRDefault="0015404F"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3C8B2A58" w14:textId="0FACD817" w:rsidR="00A913A6" w:rsidRPr="00A21A2B" w:rsidRDefault="00962BB5" w:rsidP="009B16F1">
      <w:pPr>
        <w:pStyle w:val="Loendilik"/>
        <w:numPr>
          <w:ilvl w:val="0"/>
          <w:numId w:val="6"/>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sz w:val="24"/>
          <w:szCs w:val="24"/>
          <w:shd w:val="clear" w:color="auto" w:fill="FFFFFF"/>
        </w:rPr>
        <w:t xml:space="preserve">Protseduurireeglite täitmist notaribüroos kontrollib </w:t>
      </w:r>
      <w:r w:rsidRPr="00A21A2B">
        <w:rPr>
          <w:rFonts w:ascii="Times New Roman" w:eastAsia="Times New Roman" w:hAnsi="Times New Roman" w:cs="Times New Roman"/>
          <w:sz w:val="24"/>
          <w:szCs w:val="24"/>
          <w:lang w:eastAsia="et-EE"/>
        </w:rPr>
        <w:t>notar.</w:t>
      </w:r>
    </w:p>
    <w:p w14:paraId="74EA95E3" w14:textId="77777777" w:rsidR="00300079" w:rsidRPr="00A21A2B" w:rsidRDefault="00300079"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2BD6D2AC" w14:textId="77777777" w:rsidR="0012169A" w:rsidRPr="00A21A2B" w:rsidRDefault="00A60350" w:rsidP="009B16F1">
      <w:pPr>
        <w:pStyle w:val="Loendilik"/>
        <w:numPr>
          <w:ilvl w:val="0"/>
          <w:numId w:val="6"/>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sz w:val="24"/>
          <w:szCs w:val="24"/>
          <w:shd w:val="clear" w:color="auto" w:fill="FFFFFF"/>
        </w:rPr>
        <w:t>Protseduurireegleid on kohaselt järgitud</w:t>
      </w:r>
      <w:r w:rsidR="00346AF4" w:rsidRPr="00A21A2B">
        <w:rPr>
          <w:rFonts w:ascii="Times New Roman" w:hAnsi="Times New Roman" w:cs="Times New Roman"/>
          <w:sz w:val="24"/>
          <w:szCs w:val="24"/>
          <w:shd w:val="clear" w:color="auto" w:fill="FFFFFF"/>
        </w:rPr>
        <w:t xml:space="preserve">, kui on </w:t>
      </w:r>
      <w:r w:rsidRPr="00A21A2B">
        <w:rPr>
          <w:rFonts w:ascii="Times New Roman" w:hAnsi="Times New Roman" w:cs="Times New Roman"/>
          <w:sz w:val="24"/>
          <w:szCs w:val="24"/>
          <w:shd w:val="clear" w:color="auto" w:fill="FFFFFF"/>
        </w:rPr>
        <w:t>kohaldatud hoolsusmeetmeid nõutud ulatuses, läbi viidud riskihinnang ja see nõuetekohaselt dokumenteeritud ning andmed säilitatud</w:t>
      </w:r>
      <w:r w:rsidR="00346AF4" w:rsidRPr="00A21A2B">
        <w:rPr>
          <w:rFonts w:ascii="Times New Roman" w:hAnsi="Times New Roman" w:cs="Times New Roman"/>
          <w:sz w:val="24"/>
          <w:szCs w:val="24"/>
          <w:shd w:val="clear" w:color="auto" w:fill="FFFFFF"/>
        </w:rPr>
        <w:t>.</w:t>
      </w:r>
    </w:p>
    <w:p w14:paraId="63E742BB" w14:textId="77777777" w:rsidR="0012169A" w:rsidRPr="00A21A2B" w:rsidRDefault="0012169A"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303BC8FA" w14:textId="15B3FE23" w:rsidR="00B0418B" w:rsidRPr="00A21A2B" w:rsidRDefault="00E35A79" w:rsidP="009B16F1">
      <w:pPr>
        <w:pStyle w:val="Loendilik"/>
        <w:numPr>
          <w:ilvl w:val="0"/>
          <w:numId w:val="6"/>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eastAsia="Times New Roman" w:hAnsi="Times New Roman" w:cs="Times New Roman"/>
          <w:bCs/>
          <w:sz w:val="24"/>
          <w:szCs w:val="24"/>
          <w:lang w:eastAsia="et-EE"/>
        </w:rPr>
        <w:t>Notar</w:t>
      </w:r>
      <w:r w:rsidR="0012169A" w:rsidRPr="00A21A2B">
        <w:rPr>
          <w:rFonts w:ascii="Times New Roman" w:eastAsia="Times New Roman" w:hAnsi="Times New Roman" w:cs="Times New Roman"/>
          <w:bCs/>
          <w:sz w:val="24"/>
          <w:szCs w:val="24"/>
          <w:lang w:eastAsia="et-EE"/>
        </w:rPr>
        <w:t xml:space="preserve"> kohustub rakendama rahapesu ja terrorismi rahastamise tõkestamisel muuhulgas järgmisi meetmeid:</w:t>
      </w:r>
    </w:p>
    <w:p w14:paraId="610CF47E" w14:textId="77777777" w:rsidR="00B028A4" w:rsidRPr="00A21A2B" w:rsidRDefault="00B028A4"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0120A3DE" w14:textId="458E928E" w:rsidR="006762EC" w:rsidRPr="00A21A2B" w:rsidRDefault="006762EC" w:rsidP="009B16F1">
      <w:pPr>
        <w:pStyle w:val="Loendilik"/>
        <w:numPr>
          <w:ilvl w:val="0"/>
          <w:numId w:val="23"/>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sz w:val="24"/>
          <w:szCs w:val="24"/>
        </w:rPr>
        <w:t xml:space="preserve">tutvustama </w:t>
      </w:r>
      <w:r w:rsidR="0016185E" w:rsidRPr="00A21A2B">
        <w:rPr>
          <w:rFonts w:ascii="Times New Roman" w:eastAsia="Times New Roman" w:hAnsi="Times New Roman" w:cs="Times New Roman"/>
          <w:bCs/>
          <w:sz w:val="24"/>
          <w:szCs w:val="24"/>
          <w:lang w:eastAsia="et-EE"/>
        </w:rPr>
        <w:t>juhendit</w:t>
      </w:r>
      <w:r w:rsidRPr="00A21A2B">
        <w:rPr>
          <w:rFonts w:ascii="Times New Roman" w:eastAsia="Times New Roman" w:hAnsi="Times New Roman" w:cs="Times New Roman"/>
          <w:bCs/>
          <w:sz w:val="24"/>
          <w:szCs w:val="24"/>
          <w:lang w:eastAsia="et-EE"/>
        </w:rPr>
        <w:t xml:space="preserve"> koheselt kõikidele juba töötavatele töötajatele ning </w:t>
      </w:r>
      <w:r w:rsidRPr="00A21A2B">
        <w:rPr>
          <w:rFonts w:ascii="Times New Roman" w:hAnsi="Times New Roman" w:cs="Times New Roman"/>
          <w:sz w:val="24"/>
          <w:szCs w:val="24"/>
        </w:rPr>
        <w:t xml:space="preserve">uuele töötajale pärast töölepingu sõlmimist vähemalt ühe nädala jooksul arvates uue töötaja tööleasumisest. </w:t>
      </w:r>
      <w:r w:rsidR="0016185E" w:rsidRPr="00A21A2B">
        <w:rPr>
          <w:rFonts w:ascii="Times New Roman" w:hAnsi="Times New Roman" w:cs="Times New Roman"/>
          <w:sz w:val="24"/>
          <w:szCs w:val="24"/>
        </w:rPr>
        <w:t>Juhendiga</w:t>
      </w:r>
      <w:r w:rsidRPr="00A21A2B">
        <w:rPr>
          <w:rFonts w:ascii="Times New Roman" w:hAnsi="Times New Roman" w:cs="Times New Roman"/>
          <w:sz w:val="24"/>
          <w:szCs w:val="24"/>
        </w:rPr>
        <w:t xml:space="preserve"> tutvumist kinnitab töötaja allkirjaga;</w:t>
      </w:r>
    </w:p>
    <w:p w14:paraId="34C9BBE7" w14:textId="77777777" w:rsidR="00233A57" w:rsidRPr="00A21A2B" w:rsidRDefault="006762EC" w:rsidP="009B16F1">
      <w:pPr>
        <w:pStyle w:val="Loendilik"/>
        <w:numPr>
          <w:ilvl w:val="0"/>
          <w:numId w:val="23"/>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eastAsia="Times New Roman" w:hAnsi="Times New Roman" w:cs="Times New Roman"/>
          <w:bCs/>
          <w:sz w:val="24"/>
          <w:szCs w:val="24"/>
          <w:lang w:eastAsia="et-EE"/>
        </w:rPr>
        <w:t>edastama töötajatele kogu info</w:t>
      </w:r>
      <w:r w:rsidR="0012169A" w:rsidRPr="00A21A2B">
        <w:rPr>
          <w:rFonts w:ascii="Times New Roman" w:eastAsia="Times New Roman" w:hAnsi="Times New Roman" w:cs="Times New Roman"/>
          <w:bCs/>
          <w:sz w:val="24"/>
          <w:szCs w:val="24"/>
          <w:lang w:eastAsia="et-EE"/>
        </w:rPr>
        <w:t>rmatsiooni</w:t>
      </w:r>
      <w:r w:rsidRPr="00A21A2B">
        <w:rPr>
          <w:rFonts w:ascii="Times New Roman" w:eastAsia="Times New Roman" w:hAnsi="Times New Roman" w:cs="Times New Roman"/>
          <w:bCs/>
          <w:sz w:val="24"/>
          <w:szCs w:val="24"/>
          <w:lang w:eastAsia="et-EE"/>
        </w:rPr>
        <w:t>, mis edastatakse notarile seoses rahvusvaheliste sanktsioonide kohaldamise ja rahapesu ning terrorismi tõkestamisega;</w:t>
      </w:r>
    </w:p>
    <w:p w14:paraId="09041AC9" w14:textId="704A46BE" w:rsidR="006762EC" w:rsidRPr="00A21A2B" w:rsidRDefault="006762EC" w:rsidP="009B16F1">
      <w:pPr>
        <w:pStyle w:val="Loendilik"/>
        <w:numPr>
          <w:ilvl w:val="0"/>
          <w:numId w:val="23"/>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sz w:val="24"/>
          <w:szCs w:val="24"/>
        </w:rPr>
        <w:t>tagama töötajatele RahaPTS-st tulenevate kohustuste täitmise alase koolituse</w:t>
      </w:r>
      <w:r w:rsidR="00233A57" w:rsidRPr="00A21A2B">
        <w:rPr>
          <w:rFonts w:ascii="Times New Roman" w:hAnsi="Times New Roman" w:cs="Times New Roman"/>
          <w:sz w:val="24"/>
          <w:szCs w:val="24"/>
        </w:rPr>
        <w:t xml:space="preserve"> vähemalt RahaPTS-i regulatsiooni muutumise järgselt RahaPTS-i muutumisest tulenevate uuenduste tutvustamiseks ja selgitamiseks</w:t>
      </w:r>
      <w:r w:rsidRPr="00A21A2B">
        <w:rPr>
          <w:rFonts w:ascii="Times New Roman" w:hAnsi="Times New Roman" w:cs="Times New Roman"/>
          <w:sz w:val="24"/>
          <w:szCs w:val="24"/>
        </w:rPr>
        <w:t>.</w:t>
      </w:r>
    </w:p>
    <w:p w14:paraId="41E454CD" w14:textId="77777777" w:rsidR="00A913A6" w:rsidRPr="00A21A2B" w:rsidRDefault="00A913A6"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5EC3E638" w14:textId="24EB5D7B" w:rsidR="004C4039" w:rsidRPr="00A21A2B" w:rsidRDefault="004C4039" w:rsidP="009B16F1">
      <w:pPr>
        <w:pStyle w:val="Loendilik"/>
        <w:numPr>
          <w:ilvl w:val="0"/>
          <w:numId w:val="6"/>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eastAsia="Times New Roman" w:hAnsi="Times New Roman" w:cs="Times New Roman"/>
          <w:sz w:val="24"/>
          <w:szCs w:val="24"/>
          <w:lang w:eastAsia="et-EE"/>
        </w:rPr>
        <w:t>Järelevalvet notaribüroo töötajate poolt rahapesu ja terrorismi rahastamise tõkestamise seaduse ja selle alusel kehtestatud õigusaktide nõuete täitmise üle teostab notar.</w:t>
      </w:r>
    </w:p>
    <w:p w14:paraId="746E00D0" w14:textId="77777777" w:rsidR="004C4039" w:rsidRPr="00A21A2B" w:rsidRDefault="004C4039"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02B64FCA" w14:textId="77777777" w:rsidR="00B028A4" w:rsidRPr="00A21A2B" w:rsidRDefault="0015404F" w:rsidP="009B16F1">
      <w:pPr>
        <w:pStyle w:val="Loendilik"/>
        <w:numPr>
          <w:ilvl w:val="0"/>
          <w:numId w:val="6"/>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eastAsia="Times New Roman" w:hAnsi="Times New Roman" w:cs="Times New Roman"/>
          <w:sz w:val="24"/>
          <w:szCs w:val="24"/>
          <w:lang w:eastAsia="et-EE"/>
        </w:rPr>
        <w:t>Järelevalvet notari poolt rahapesu ja terrorismi rahastamise tõkestamise seaduse ja selle alusel kehtestatud õigusaktide nõuete täitmise üle teostab Notarite Koda.</w:t>
      </w:r>
    </w:p>
    <w:p w14:paraId="06195CB4" w14:textId="77777777" w:rsidR="00B028A4" w:rsidRPr="00A21A2B" w:rsidRDefault="00B028A4"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19084851" w14:textId="77777777" w:rsidR="00B028A4" w:rsidRPr="00A21A2B" w:rsidRDefault="00735C04" w:rsidP="009B16F1">
      <w:pPr>
        <w:pStyle w:val="Loendilik"/>
        <w:numPr>
          <w:ilvl w:val="0"/>
          <w:numId w:val="6"/>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sz w:val="24"/>
          <w:szCs w:val="24"/>
        </w:rPr>
        <w:t xml:space="preserve">Notarite Koja poolt </w:t>
      </w:r>
      <w:r w:rsidR="00B908FE" w:rsidRPr="00A21A2B">
        <w:rPr>
          <w:rFonts w:ascii="Times New Roman" w:hAnsi="Times New Roman" w:cs="Times New Roman"/>
          <w:sz w:val="24"/>
          <w:szCs w:val="24"/>
        </w:rPr>
        <w:t>teosta</w:t>
      </w:r>
      <w:r w:rsidRPr="00A21A2B">
        <w:rPr>
          <w:rFonts w:ascii="Times New Roman" w:hAnsi="Times New Roman" w:cs="Times New Roman"/>
          <w:sz w:val="24"/>
          <w:szCs w:val="24"/>
        </w:rPr>
        <w:t>tava</w:t>
      </w:r>
      <w:r w:rsidR="006762EC" w:rsidRPr="00A21A2B">
        <w:rPr>
          <w:rFonts w:ascii="Times New Roman" w:hAnsi="Times New Roman" w:cs="Times New Roman"/>
          <w:sz w:val="24"/>
          <w:szCs w:val="24"/>
        </w:rPr>
        <w:t xml:space="preserve"> </w:t>
      </w:r>
      <w:r w:rsidR="00E35A79" w:rsidRPr="00A21A2B">
        <w:rPr>
          <w:rFonts w:ascii="Times New Roman" w:hAnsi="Times New Roman" w:cs="Times New Roman"/>
          <w:sz w:val="24"/>
          <w:szCs w:val="24"/>
        </w:rPr>
        <w:t>järelevalve</w:t>
      </w:r>
      <w:r w:rsidRPr="00A21A2B">
        <w:rPr>
          <w:rFonts w:ascii="Times New Roman" w:hAnsi="Times New Roman" w:cs="Times New Roman"/>
          <w:sz w:val="24"/>
          <w:szCs w:val="24"/>
        </w:rPr>
        <w:t xml:space="preserve"> liigid</w:t>
      </w:r>
      <w:r w:rsidR="00B028A4" w:rsidRPr="00A21A2B">
        <w:rPr>
          <w:rFonts w:ascii="Times New Roman" w:hAnsi="Times New Roman" w:cs="Times New Roman"/>
          <w:sz w:val="24"/>
          <w:szCs w:val="24"/>
        </w:rPr>
        <w:t>:</w:t>
      </w:r>
    </w:p>
    <w:p w14:paraId="3C9E9577" w14:textId="77777777" w:rsidR="00B028A4" w:rsidRPr="00A21A2B" w:rsidRDefault="00B028A4" w:rsidP="009B16F1">
      <w:pPr>
        <w:pStyle w:val="Loendilik"/>
        <w:spacing w:after="0" w:line="270" w:lineRule="auto"/>
        <w:ind w:left="851" w:hanging="851"/>
        <w:jc w:val="both"/>
        <w:rPr>
          <w:rFonts w:ascii="Times New Roman" w:eastAsia="Times New Roman" w:hAnsi="Times New Roman" w:cs="Times New Roman"/>
          <w:bCs/>
          <w:sz w:val="24"/>
          <w:szCs w:val="24"/>
          <w:lang w:eastAsia="et-EE"/>
        </w:rPr>
      </w:pPr>
    </w:p>
    <w:p w14:paraId="5A271E7E" w14:textId="77777777" w:rsidR="00B028A4" w:rsidRPr="00A21A2B" w:rsidRDefault="00E35A79" w:rsidP="00526EFD">
      <w:pPr>
        <w:pStyle w:val="Loendilik"/>
        <w:numPr>
          <w:ilvl w:val="0"/>
          <w:numId w:val="27"/>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sz w:val="24"/>
          <w:szCs w:val="24"/>
        </w:rPr>
        <w:t xml:space="preserve">korraline järelevalve; </w:t>
      </w:r>
    </w:p>
    <w:p w14:paraId="031BE4CE" w14:textId="77777777" w:rsidR="00B028A4" w:rsidRPr="00A21A2B" w:rsidRDefault="00E35A79" w:rsidP="00526EFD">
      <w:pPr>
        <w:pStyle w:val="Loendilik"/>
        <w:numPr>
          <w:ilvl w:val="0"/>
          <w:numId w:val="27"/>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sz w:val="24"/>
          <w:szCs w:val="24"/>
        </w:rPr>
        <w:t>erakorraline järelevalve;</w:t>
      </w:r>
    </w:p>
    <w:p w14:paraId="1487B658" w14:textId="60256DE1" w:rsidR="00991B1C" w:rsidRPr="00A21A2B" w:rsidRDefault="00E35A79" w:rsidP="00526EFD">
      <w:pPr>
        <w:pStyle w:val="Loendilik"/>
        <w:numPr>
          <w:ilvl w:val="0"/>
          <w:numId w:val="27"/>
        </w:numPr>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sz w:val="24"/>
          <w:szCs w:val="24"/>
        </w:rPr>
        <w:t xml:space="preserve">kaugjärelevalve. </w:t>
      </w:r>
    </w:p>
    <w:p w14:paraId="114DD891" w14:textId="77777777" w:rsidR="00991B1C" w:rsidRPr="00A21A2B" w:rsidRDefault="00991B1C" w:rsidP="009B16F1">
      <w:pPr>
        <w:tabs>
          <w:tab w:val="num" w:pos="851"/>
        </w:tabs>
        <w:spacing w:after="0" w:line="240" w:lineRule="auto"/>
        <w:ind w:left="851" w:hanging="851"/>
        <w:jc w:val="both"/>
        <w:rPr>
          <w:rFonts w:ascii="Times New Roman" w:hAnsi="Times New Roman" w:cs="Times New Roman"/>
          <w:sz w:val="24"/>
          <w:szCs w:val="24"/>
        </w:rPr>
      </w:pPr>
    </w:p>
    <w:p w14:paraId="631C6AC1" w14:textId="67F03067" w:rsidR="00991B1C" w:rsidRPr="00A21A2B" w:rsidRDefault="00991B1C" w:rsidP="009B16F1">
      <w:pPr>
        <w:numPr>
          <w:ilvl w:val="1"/>
          <w:numId w:val="20"/>
        </w:numPr>
        <w:tabs>
          <w:tab w:val="clear" w:pos="360"/>
          <w:tab w:val="num" w:pos="851"/>
        </w:tabs>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Korralist ja erakorralist järelevalvet viiakse üldjuhul läbi notaribüroos. Notarite Kojal on ettekirjutusega õigus nõuda notarilt kontrollimiseks vajalikku teavet ka kohapealset kontrolli teostamata. Kaugjärelevalvet teostatakse Notarite Koja poolt perioodiliselt kõikide notarite osas elektrooniliste sidevahendite teel.</w:t>
      </w:r>
    </w:p>
    <w:p w14:paraId="28EFC463" w14:textId="77777777" w:rsidR="00991B1C" w:rsidRPr="00A21A2B" w:rsidRDefault="00991B1C" w:rsidP="009B16F1">
      <w:pPr>
        <w:tabs>
          <w:tab w:val="num" w:pos="851"/>
        </w:tabs>
        <w:spacing w:after="0" w:line="240" w:lineRule="auto"/>
        <w:ind w:left="851" w:hanging="851"/>
        <w:jc w:val="both"/>
        <w:rPr>
          <w:rFonts w:ascii="Times New Roman" w:hAnsi="Times New Roman" w:cs="Times New Roman"/>
          <w:sz w:val="24"/>
          <w:szCs w:val="24"/>
        </w:rPr>
      </w:pPr>
    </w:p>
    <w:p w14:paraId="0DFF2F63" w14:textId="08417B1B" w:rsidR="00991B1C" w:rsidRPr="00A21A2B" w:rsidRDefault="00991B1C" w:rsidP="009B16F1">
      <w:pPr>
        <w:numPr>
          <w:ilvl w:val="1"/>
          <w:numId w:val="20"/>
        </w:numPr>
        <w:tabs>
          <w:tab w:val="clear" w:pos="360"/>
          <w:tab w:val="num" w:pos="851"/>
        </w:tabs>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Korralist järelevalvet teostatakse notariaadiseaduse § 5 ja notariaadimäärustiku 10. peatükis sätestatud </w:t>
      </w:r>
      <w:r w:rsidR="00E35A79" w:rsidRPr="00A21A2B">
        <w:rPr>
          <w:rFonts w:ascii="Times New Roman" w:hAnsi="Times New Roman" w:cs="Times New Roman"/>
          <w:sz w:val="24"/>
          <w:szCs w:val="24"/>
        </w:rPr>
        <w:t>korrapärase järelevalve käigus.</w:t>
      </w:r>
    </w:p>
    <w:p w14:paraId="72CFCCC6" w14:textId="77777777" w:rsidR="00991B1C" w:rsidRPr="00A21A2B" w:rsidRDefault="00991B1C" w:rsidP="009B16F1">
      <w:pPr>
        <w:tabs>
          <w:tab w:val="num" w:pos="851"/>
        </w:tabs>
        <w:spacing w:after="0" w:line="240" w:lineRule="auto"/>
        <w:ind w:left="851" w:hanging="851"/>
        <w:jc w:val="both"/>
        <w:rPr>
          <w:rFonts w:ascii="Times New Roman" w:hAnsi="Times New Roman" w:cs="Times New Roman"/>
          <w:sz w:val="24"/>
          <w:szCs w:val="24"/>
        </w:rPr>
      </w:pPr>
    </w:p>
    <w:p w14:paraId="11C99134" w14:textId="7649CA72" w:rsidR="00991B1C" w:rsidRPr="00A21A2B" w:rsidRDefault="00991B1C" w:rsidP="009B16F1">
      <w:pPr>
        <w:numPr>
          <w:ilvl w:val="1"/>
          <w:numId w:val="20"/>
        </w:numPr>
        <w:tabs>
          <w:tab w:val="clear" w:pos="360"/>
          <w:tab w:val="num" w:pos="851"/>
        </w:tabs>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Erakorralist järelevalvet teostatakse omaalgatuslikult juhul, kui Notarite Kojale on teatavaks saanud võimalik rikkumine rahapesu ja terrorismi tõkestamise seadu</w:t>
      </w:r>
      <w:r w:rsidR="0016185E" w:rsidRPr="00A21A2B">
        <w:rPr>
          <w:rFonts w:ascii="Times New Roman" w:hAnsi="Times New Roman" w:cs="Times New Roman"/>
          <w:sz w:val="24"/>
          <w:szCs w:val="24"/>
        </w:rPr>
        <w:t>se ja selle alusel antud aktide ja</w:t>
      </w:r>
      <w:r w:rsidR="00653573" w:rsidRPr="00A21A2B">
        <w:rPr>
          <w:rFonts w:ascii="Times New Roman" w:hAnsi="Times New Roman" w:cs="Times New Roman"/>
          <w:sz w:val="24"/>
          <w:szCs w:val="24"/>
        </w:rPr>
        <w:t xml:space="preserve"> </w:t>
      </w:r>
      <w:r w:rsidRPr="00A21A2B">
        <w:rPr>
          <w:rFonts w:ascii="Times New Roman" w:hAnsi="Times New Roman" w:cs="Times New Roman"/>
          <w:sz w:val="24"/>
          <w:szCs w:val="24"/>
        </w:rPr>
        <w:t>juhendite</w:t>
      </w:r>
      <w:r w:rsidR="00653573" w:rsidRPr="00A21A2B">
        <w:rPr>
          <w:rFonts w:ascii="Times New Roman" w:hAnsi="Times New Roman" w:cs="Times New Roman"/>
          <w:sz w:val="24"/>
          <w:szCs w:val="24"/>
        </w:rPr>
        <w:t xml:space="preserve"> </w:t>
      </w:r>
      <w:r w:rsidRPr="00A21A2B">
        <w:rPr>
          <w:rFonts w:ascii="Times New Roman" w:hAnsi="Times New Roman" w:cs="Times New Roman"/>
          <w:sz w:val="24"/>
          <w:szCs w:val="24"/>
        </w:rPr>
        <w:t>nõuete täitmisel või juhul kui Rahapesu andmebüroo on esitanud Notarite Kojale vastava taotluse. Erakorralist järelevalvet teostab Notarite Koja eestseisuse otsuse alusel moodustatud komisjon</w:t>
      </w:r>
      <w:r w:rsidR="005E5D07" w:rsidRPr="00A21A2B">
        <w:rPr>
          <w:rFonts w:ascii="Times New Roman" w:hAnsi="Times New Roman" w:cs="Times New Roman"/>
          <w:sz w:val="24"/>
          <w:szCs w:val="24"/>
        </w:rPr>
        <w:t>.</w:t>
      </w:r>
    </w:p>
    <w:p w14:paraId="38E636C4" w14:textId="77777777" w:rsidR="00991B1C" w:rsidRPr="00A21A2B" w:rsidRDefault="00991B1C" w:rsidP="009B16F1">
      <w:pPr>
        <w:tabs>
          <w:tab w:val="num" w:pos="851"/>
        </w:tabs>
        <w:spacing w:after="0" w:line="240" w:lineRule="auto"/>
        <w:ind w:left="851" w:hanging="851"/>
        <w:jc w:val="both"/>
        <w:rPr>
          <w:rFonts w:ascii="Times New Roman" w:hAnsi="Times New Roman" w:cs="Times New Roman"/>
          <w:sz w:val="24"/>
          <w:szCs w:val="24"/>
        </w:rPr>
      </w:pPr>
    </w:p>
    <w:p w14:paraId="0965DB0A" w14:textId="77777777" w:rsidR="00991B1C" w:rsidRPr="00A21A2B" w:rsidRDefault="00991B1C" w:rsidP="009B16F1">
      <w:pPr>
        <w:numPr>
          <w:ilvl w:val="1"/>
          <w:numId w:val="20"/>
        </w:numPr>
        <w:tabs>
          <w:tab w:val="clear" w:pos="360"/>
          <w:tab w:val="num" w:pos="851"/>
        </w:tabs>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Kohapealse järelevalve käigus on Notarite Kojal õigus:</w:t>
      </w:r>
    </w:p>
    <w:p w14:paraId="71CE9D59" w14:textId="77777777" w:rsidR="00B028A4" w:rsidRPr="00A21A2B" w:rsidRDefault="00B028A4" w:rsidP="009B16F1">
      <w:pPr>
        <w:spacing w:after="0" w:line="240" w:lineRule="auto"/>
        <w:ind w:left="851" w:hanging="851"/>
        <w:jc w:val="both"/>
        <w:rPr>
          <w:rFonts w:ascii="Times New Roman" w:hAnsi="Times New Roman" w:cs="Times New Roman"/>
          <w:sz w:val="24"/>
          <w:szCs w:val="24"/>
        </w:rPr>
      </w:pPr>
    </w:p>
    <w:p w14:paraId="3270F072" w14:textId="77777777" w:rsidR="00B908FE" w:rsidRPr="00A21A2B" w:rsidRDefault="00991B1C" w:rsidP="009B16F1">
      <w:pPr>
        <w:pStyle w:val="Loendilik"/>
        <w:numPr>
          <w:ilvl w:val="0"/>
          <w:numId w:val="21"/>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piiranguteta uurida vajalikke dokumente ja andmekandjaid, teha nendest väljavõtteid, ärakirju ja koopiaid, saada notarilt nende kohta selgitusi ning jälgida tööprotsesse;</w:t>
      </w:r>
    </w:p>
    <w:p w14:paraId="75ACC2FE" w14:textId="31C52493" w:rsidR="00991B1C" w:rsidRPr="00A21A2B" w:rsidRDefault="00991B1C" w:rsidP="009B16F1">
      <w:pPr>
        <w:pStyle w:val="Loendilik"/>
        <w:numPr>
          <w:ilvl w:val="0"/>
          <w:numId w:val="21"/>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saada suulisi ja kirjalikke selgitusi kontrollitavalt notarilt ja töötajatelt.</w:t>
      </w:r>
    </w:p>
    <w:p w14:paraId="4F603536" w14:textId="77777777" w:rsidR="00991B1C" w:rsidRPr="00A21A2B" w:rsidRDefault="00991B1C" w:rsidP="009B16F1">
      <w:pPr>
        <w:tabs>
          <w:tab w:val="num" w:pos="851"/>
        </w:tabs>
        <w:spacing w:after="0" w:line="240" w:lineRule="auto"/>
        <w:ind w:left="851" w:hanging="851"/>
        <w:jc w:val="both"/>
        <w:rPr>
          <w:rFonts w:ascii="Times New Roman" w:hAnsi="Times New Roman" w:cs="Times New Roman"/>
          <w:sz w:val="24"/>
          <w:szCs w:val="24"/>
        </w:rPr>
      </w:pPr>
    </w:p>
    <w:p w14:paraId="40432C8C" w14:textId="77777777" w:rsidR="00991B1C" w:rsidRPr="00A21A2B" w:rsidRDefault="00991B1C" w:rsidP="009B16F1">
      <w:pPr>
        <w:numPr>
          <w:ilvl w:val="1"/>
          <w:numId w:val="20"/>
        </w:numPr>
        <w:tabs>
          <w:tab w:val="clear" w:pos="360"/>
          <w:tab w:val="num" w:pos="851"/>
        </w:tabs>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Kaugjärelevalve seisneb rahapesu ja terrorismi rahastamise tõkestamise seisukohalt olulise info, sh esinenud juhtumite ja Rahapesu andmebüroole esitatud teadete osas info küsimises.  </w:t>
      </w:r>
    </w:p>
    <w:p w14:paraId="7279FAE7" w14:textId="77777777" w:rsidR="00991B1C" w:rsidRPr="00A21A2B" w:rsidRDefault="00991B1C" w:rsidP="009B16F1">
      <w:pPr>
        <w:tabs>
          <w:tab w:val="num" w:pos="851"/>
        </w:tabs>
        <w:spacing w:after="0" w:line="240" w:lineRule="auto"/>
        <w:ind w:left="851" w:hanging="851"/>
        <w:jc w:val="both"/>
        <w:rPr>
          <w:rFonts w:ascii="Times New Roman" w:hAnsi="Times New Roman" w:cs="Times New Roman"/>
          <w:sz w:val="24"/>
          <w:szCs w:val="24"/>
        </w:rPr>
      </w:pPr>
    </w:p>
    <w:p w14:paraId="4A429919" w14:textId="255D6627" w:rsidR="00991B1C" w:rsidRPr="00A21A2B" w:rsidRDefault="00991B1C" w:rsidP="009B16F1">
      <w:pPr>
        <w:numPr>
          <w:ilvl w:val="1"/>
          <w:numId w:val="20"/>
        </w:numPr>
        <w:tabs>
          <w:tab w:val="clear" w:pos="360"/>
          <w:tab w:val="num" w:pos="851"/>
        </w:tabs>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Juhul kui Notarite Koda tuvastab järelevalvet teostades olukorra, mille tunnused osutavad rahapesu või terrorismi rahastamise põhjendatud kahtlusele, teatab ta sellest rahapesu ja terrorismi tõkestamise seaduse alusel kehtestatud korras viivitamata </w:t>
      </w:r>
      <w:r w:rsidR="00D77E38" w:rsidRPr="00A21A2B">
        <w:rPr>
          <w:rFonts w:ascii="Times New Roman" w:hAnsi="Times New Roman" w:cs="Times New Roman"/>
          <w:sz w:val="24"/>
          <w:szCs w:val="24"/>
        </w:rPr>
        <w:t>r</w:t>
      </w:r>
      <w:r w:rsidRPr="00A21A2B">
        <w:rPr>
          <w:rFonts w:ascii="Times New Roman" w:hAnsi="Times New Roman" w:cs="Times New Roman"/>
          <w:sz w:val="24"/>
          <w:szCs w:val="24"/>
        </w:rPr>
        <w:t>ahapesu andmebüroole.</w:t>
      </w:r>
    </w:p>
    <w:p w14:paraId="097EEBF5" w14:textId="77777777" w:rsidR="00991B1C" w:rsidRPr="00A21A2B" w:rsidRDefault="00991B1C" w:rsidP="009B16F1">
      <w:pPr>
        <w:tabs>
          <w:tab w:val="num" w:pos="851"/>
        </w:tabs>
        <w:spacing w:after="0" w:line="240" w:lineRule="auto"/>
        <w:ind w:left="851" w:hanging="851"/>
        <w:jc w:val="both"/>
        <w:rPr>
          <w:rFonts w:ascii="Times New Roman" w:hAnsi="Times New Roman" w:cs="Times New Roman"/>
          <w:sz w:val="24"/>
          <w:szCs w:val="24"/>
        </w:rPr>
      </w:pPr>
    </w:p>
    <w:p w14:paraId="3A5D9282" w14:textId="47322E5C" w:rsidR="00991B1C" w:rsidRPr="00A21A2B" w:rsidRDefault="00991B1C" w:rsidP="009B16F1">
      <w:pPr>
        <w:numPr>
          <w:ilvl w:val="1"/>
          <w:numId w:val="20"/>
        </w:numPr>
        <w:tabs>
          <w:tab w:val="clear" w:pos="360"/>
          <w:tab w:val="num" w:pos="851"/>
        </w:tabs>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 xml:space="preserve">Notarite Koda koostab järelevalve tulemuste kohta akti, mis tehakse kontrollitavale notarile teatavaks ühe </w:t>
      </w:r>
      <w:r w:rsidR="00E35A79" w:rsidRPr="00A21A2B">
        <w:rPr>
          <w:rFonts w:ascii="Times New Roman" w:hAnsi="Times New Roman" w:cs="Times New Roman"/>
          <w:sz w:val="24"/>
          <w:szCs w:val="24"/>
        </w:rPr>
        <w:t xml:space="preserve">(1) </w:t>
      </w:r>
      <w:r w:rsidRPr="00A21A2B">
        <w:rPr>
          <w:rFonts w:ascii="Times New Roman" w:hAnsi="Times New Roman" w:cs="Times New Roman"/>
          <w:sz w:val="24"/>
          <w:szCs w:val="24"/>
        </w:rPr>
        <w:t>nädala jooksul järelevalve teostamisest arvates. Aktis peavad sisalduma järgmised andmed:</w:t>
      </w:r>
    </w:p>
    <w:p w14:paraId="66C01410" w14:textId="77777777" w:rsidR="00B028A4" w:rsidRPr="00A21A2B" w:rsidRDefault="00B028A4" w:rsidP="009B16F1">
      <w:pPr>
        <w:spacing w:after="0" w:line="240" w:lineRule="auto"/>
        <w:ind w:left="851" w:hanging="851"/>
        <w:jc w:val="both"/>
        <w:rPr>
          <w:rFonts w:ascii="Times New Roman" w:hAnsi="Times New Roman" w:cs="Times New Roman"/>
          <w:sz w:val="24"/>
          <w:szCs w:val="24"/>
        </w:rPr>
      </w:pPr>
    </w:p>
    <w:p w14:paraId="1EFBA258" w14:textId="531C65E4" w:rsidR="00991B1C" w:rsidRPr="00A21A2B" w:rsidRDefault="00991B1C" w:rsidP="009B16F1">
      <w:pPr>
        <w:pStyle w:val="Loendilik"/>
        <w:numPr>
          <w:ilvl w:val="1"/>
          <w:numId w:val="22"/>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kontrolltoimingu nimetus;</w:t>
      </w:r>
    </w:p>
    <w:p w14:paraId="65945CF5" w14:textId="2EA85B01" w:rsidR="00991B1C" w:rsidRPr="00A21A2B" w:rsidRDefault="00991B1C" w:rsidP="009B16F1">
      <w:pPr>
        <w:pStyle w:val="Loendilik"/>
        <w:numPr>
          <w:ilvl w:val="1"/>
          <w:numId w:val="22"/>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akti koostaja ametinimetus ning tema ees- ja perekonnanimi;</w:t>
      </w:r>
    </w:p>
    <w:p w14:paraId="38AABB51" w14:textId="7CF38201" w:rsidR="00991B1C" w:rsidRPr="00A21A2B" w:rsidRDefault="00991B1C" w:rsidP="009B16F1">
      <w:pPr>
        <w:pStyle w:val="Loendilik"/>
        <w:numPr>
          <w:ilvl w:val="1"/>
          <w:numId w:val="22"/>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akti koostamise koht ja kuupäev;</w:t>
      </w:r>
    </w:p>
    <w:p w14:paraId="5669516E" w14:textId="41BAF53C" w:rsidR="00991B1C" w:rsidRPr="00A21A2B" w:rsidRDefault="00991B1C" w:rsidP="009B16F1">
      <w:pPr>
        <w:pStyle w:val="Loendilik"/>
        <w:numPr>
          <w:ilvl w:val="1"/>
          <w:numId w:val="22"/>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viide kontrollimise aluseks olnud sättele;</w:t>
      </w:r>
    </w:p>
    <w:p w14:paraId="369997A6" w14:textId="38477ECD" w:rsidR="00991B1C" w:rsidRPr="00A21A2B" w:rsidRDefault="00991B1C" w:rsidP="009B16F1">
      <w:pPr>
        <w:pStyle w:val="Loendilik"/>
        <w:numPr>
          <w:ilvl w:val="1"/>
          <w:numId w:val="22"/>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kontrollimise juures viibinud kontrollitava notari või tema esindaja ees- ja perekonnanimi ning ametinimetus;</w:t>
      </w:r>
    </w:p>
    <w:p w14:paraId="3983CCEE" w14:textId="24BA7892" w:rsidR="00991B1C" w:rsidRPr="00A21A2B" w:rsidRDefault="00991B1C" w:rsidP="009B16F1">
      <w:pPr>
        <w:pStyle w:val="Loendilik"/>
        <w:numPr>
          <w:ilvl w:val="1"/>
          <w:numId w:val="22"/>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kontrollimise juures viibinud muu isiku ees- ja perekonnanimi ning ametinimetus;</w:t>
      </w:r>
    </w:p>
    <w:p w14:paraId="32B47A26" w14:textId="711DE47A" w:rsidR="00991B1C" w:rsidRPr="00A21A2B" w:rsidRDefault="00991B1C" w:rsidP="009B16F1">
      <w:pPr>
        <w:pStyle w:val="Loendilik"/>
        <w:numPr>
          <w:ilvl w:val="1"/>
          <w:numId w:val="22"/>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kontrollimise algus- ja lõpuaeg ning tingimused;</w:t>
      </w:r>
    </w:p>
    <w:p w14:paraId="35091A50" w14:textId="3956995C" w:rsidR="00B908FE" w:rsidRPr="00A21A2B" w:rsidRDefault="00991B1C" w:rsidP="009B16F1">
      <w:pPr>
        <w:pStyle w:val="Loendilik"/>
        <w:numPr>
          <w:ilvl w:val="1"/>
          <w:numId w:val="22"/>
        </w:numPr>
        <w:spacing w:after="0" w:line="240" w:lineRule="auto"/>
        <w:ind w:left="851" w:hanging="851"/>
        <w:jc w:val="both"/>
        <w:rPr>
          <w:rFonts w:ascii="Times New Roman" w:hAnsi="Times New Roman" w:cs="Times New Roman"/>
          <w:sz w:val="24"/>
          <w:szCs w:val="24"/>
        </w:rPr>
      </w:pPr>
      <w:r w:rsidRPr="00A21A2B">
        <w:rPr>
          <w:rFonts w:ascii="Times New Roman" w:hAnsi="Times New Roman" w:cs="Times New Roman"/>
          <w:sz w:val="24"/>
          <w:szCs w:val="24"/>
        </w:rPr>
        <w:t>kontrollimise käik ja tulemused vajaliku üksikasjalikkusega.</w:t>
      </w:r>
    </w:p>
    <w:p w14:paraId="40E99FCC" w14:textId="77777777" w:rsidR="00B908FE" w:rsidRPr="00A21A2B" w:rsidRDefault="00B908FE" w:rsidP="009B16F1">
      <w:pPr>
        <w:tabs>
          <w:tab w:val="num" w:pos="851"/>
        </w:tabs>
        <w:spacing w:after="0" w:line="240" w:lineRule="auto"/>
        <w:ind w:left="851" w:hanging="851"/>
        <w:jc w:val="both"/>
        <w:rPr>
          <w:rFonts w:ascii="Times New Roman" w:hAnsi="Times New Roman" w:cs="Times New Roman"/>
          <w:sz w:val="24"/>
          <w:szCs w:val="24"/>
        </w:rPr>
      </w:pPr>
    </w:p>
    <w:p w14:paraId="58F64851" w14:textId="7CD2DBB5" w:rsidR="0015404F" w:rsidRPr="007B5E11" w:rsidRDefault="00991B1C" w:rsidP="009B16F1">
      <w:pPr>
        <w:pStyle w:val="Loendilik"/>
        <w:numPr>
          <w:ilvl w:val="1"/>
          <w:numId w:val="20"/>
        </w:numPr>
        <w:tabs>
          <w:tab w:val="clear" w:pos="360"/>
          <w:tab w:val="num" w:pos="851"/>
        </w:tabs>
        <w:spacing w:after="0" w:line="270" w:lineRule="auto"/>
        <w:ind w:left="851" w:hanging="851"/>
        <w:jc w:val="both"/>
        <w:rPr>
          <w:rFonts w:ascii="Times New Roman" w:eastAsia="Times New Roman" w:hAnsi="Times New Roman" w:cs="Times New Roman"/>
          <w:bCs/>
          <w:sz w:val="24"/>
          <w:szCs w:val="24"/>
          <w:lang w:eastAsia="et-EE"/>
        </w:rPr>
      </w:pPr>
      <w:r w:rsidRPr="00A21A2B">
        <w:rPr>
          <w:rFonts w:ascii="Times New Roman" w:hAnsi="Times New Roman" w:cs="Times New Roman"/>
          <w:sz w:val="24"/>
          <w:szCs w:val="24"/>
        </w:rPr>
        <w:t xml:space="preserve">Järelevalve tulemuste aktile kirjutab alla selle koostaja. Akt jääb Notarite Kojale ning selle koopia jääb kontrollitud notarile või tema esindajale. </w:t>
      </w:r>
      <w:r w:rsidR="005F07CA" w:rsidRPr="00A21A2B">
        <w:rPr>
          <w:rFonts w:ascii="Times New Roman" w:hAnsi="Times New Roman" w:cs="Times New Roman"/>
          <w:sz w:val="24"/>
          <w:szCs w:val="24"/>
        </w:rPr>
        <w:t xml:space="preserve">Kontrollitaval notaril on õigus 30 </w:t>
      </w:r>
      <w:r w:rsidRPr="00A21A2B">
        <w:rPr>
          <w:rFonts w:ascii="Times New Roman" w:hAnsi="Times New Roman" w:cs="Times New Roman"/>
          <w:sz w:val="24"/>
          <w:szCs w:val="24"/>
        </w:rPr>
        <w:t>päeva jooksul kontrolli akti kättesaamisest arvates esitada kirjalikke selgitusi.</w:t>
      </w:r>
    </w:p>
    <w:p w14:paraId="4043AF8E" w14:textId="01CD6F1D"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412C5199" w14:textId="5C433EE9"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1AD169CE" w14:textId="6ED4D2A8"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75A27A87" w14:textId="754384DA"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3A4C8A1E" w14:textId="255B8288"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42AB68E2" w14:textId="44E378E6"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65A1DE61" w14:textId="0DDD0C61"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7430903F" w14:textId="061AA4C5"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472FD1FD" w14:textId="1097A823"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2519F64C" w14:textId="700A8232"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5E31A808" w14:textId="32081C17"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7C2A6862" w14:textId="01F36321"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712E8F46" w14:textId="223B69AB"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5C518BA1" w14:textId="3F667668" w:rsidR="007B5E11" w:rsidRDefault="007B5E11" w:rsidP="007B5E11">
      <w:pPr>
        <w:spacing w:after="0" w:line="270" w:lineRule="auto"/>
        <w:jc w:val="both"/>
        <w:rPr>
          <w:rFonts w:ascii="Times New Roman" w:eastAsia="Times New Roman" w:hAnsi="Times New Roman" w:cs="Times New Roman"/>
          <w:bCs/>
          <w:sz w:val="24"/>
          <w:szCs w:val="24"/>
          <w:lang w:eastAsia="et-EE"/>
        </w:rPr>
      </w:pPr>
    </w:p>
    <w:p w14:paraId="58D9423B" w14:textId="21CEB218" w:rsidR="007B5E11" w:rsidRPr="007B5E11" w:rsidRDefault="007B5E11" w:rsidP="007B5E11">
      <w:pPr>
        <w:spacing w:after="0" w:line="27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w:t>
      </w:r>
    </w:p>
    <w:sectPr w:rsidR="007B5E11" w:rsidRPr="007B5E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FAD3" w14:textId="77777777" w:rsidR="008B55B8" w:rsidRDefault="008B55B8" w:rsidP="00905D56">
      <w:pPr>
        <w:spacing w:after="0" w:line="240" w:lineRule="auto"/>
      </w:pPr>
      <w:r>
        <w:separator/>
      </w:r>
    </w:p>
  </w:endnote>
  <w:endnote w:type="continuationSeparator" w:id="0">
    <w:p w14:paraId="67376F3D" w14:textId="77777777" w:rsidR="008B55B8" w:rsidRDefault="008B55B8" w:rsidP="0090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26659"/>
      <w:docPartObj>
        <w:docPartGallery w:val="Page Numbers (Bottom of Page)"/>
        <w:docPartUnique/>
      </w:docPartObj>
    </w:sdtPr>
    <w:sdtEndPr>
      <w:rPr>
        <w:noProof/>
      </w:rPr>
    </w:sdtEndPr>
    <w:sdtContent>
      <w:p w14:paraId="62BFF1E1" w14:textId="7162E35E" w:rsidR="00151644" w:rsidRDefault="00151644">
        <w:pPr>
          <w:pStyle w:val="Jalus"/>
          <w:jc w:val="center"/>
        </w:pPr>
        <w:r>
          <w:fldChar w:fldCharType="begin"/>
        </w:r>
        <w:r>
          <w:instrText xml:space="preserve"> PAGE   \* MERGEFORMAT </w:instrText>
        </w:r>
        <w:r>
          <w:fldChar w:fldCharType="separate"/>
        </w:r>
        <w:r w:rsidR="0038649F">
          <w:rPr>
            <w:noProof/>
          </w:rPr>
          <w:t>1</w:t>
        </w:r>
        <w:r>
          <w:rPr>
            <w:noProof/>
          </w:rPr>
          <w:fldChar w:fldCharType="end"/>
        </w:r>
      </w:p>
    </w:sdtContent>
  </w:sdt>
  <w:p w14:paraId="1FB5CB5A" w14:textId="77777777" w:rsidR="00151644" w:rsidRDefault="0015164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AFE7" w14:textId="77777777" w:rsidR="008B55B8" w:rsidRDefault="008B55B8" w:rsidP="00905D56">
      <w:pPr>
        <w:spacing w:after="0" w:line="240" w:lineRule="auto"/>
      </w:pPr>
      <w:r>
        <w:separator/>
      </w:r>
    </w:p>
  </w:footnote>
  <w:footnote w:type="continuationSeparator" w:id="0">
    <w:p w14:paraId="39333328" w14:textId="77777777" w:rsidR="008B55B8" w:rsidRDefault="008B55B8" w:rsidP="00905D56">
      <w:pPr>
        <w:spacing w:after="0" w:line="240" w:lineRule="auto"/>
      </w:pPr>
      <w:r>
        <w:continuationSeparator/>
      </w:r>
    </w:p>
  </w:footnote>
  <w:footnote w:id="1">
    <w:p w14:paraId="272F0875" w14:textId="33668136" w:rsidR="00151644" w:rsidRDefault="00151644">
      <w:pPr>
        <w:pStyle w:val="Allmrkusetekst"/>
      </w:pPr>
      <w:r>
        <w:rPr>
          <w:rStyle w:val="Allmrkuseviide"/>
        </w:rPr>
        <w:footnoteRef/>
      </w:r>
      <w:r>
        <w:t xml:space="preserve">  </w:t>
      </w:r>
      <w:hyperlink r:id="rId1" w:history="1">
        <w:r w:rsidR="008708F1" w:rsidRPr="00FB48A4">
          <w:rPr>
            <w:rStyle w:val="Hperlink"/>
          </w:rPr>
          <w:t>https://www.consilium.europa.eu/en/policies/eu-list-of-non-cooperative-jurisdictions/</w:t>
        </w:r>
      </w:hyperlink>
      <w:r w:rsidR="008708F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6CFB"/>
    <w:multiLevelType w:val="hybridMultilevel"/>
    <w:tmpl w:val="324288A2"/>
    <w:lvl w:ilvl="0" w:tplc="29EA5C02">
      <w:start w:val="1"/>
      <w:numFmt w:val="decimal"/>
      <w:lvlText w:val="3.%1."/>
      <w:lvlJc w:val="left"/>
      <w:pPr>
        <w:ind w:left="720" w:hanging="360"/>
      </w:pPr>
      <w:rPr>
        <w:rFonts w:cs="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8476AF"/>
    <w:multiLevelType w:val="hybridMultilevel"/>
    <w:tmpl w:val="9B50EE74"/>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 w15:restartNumberingAfterBreak="0">
    <w:nsid w:val="07E878A8"/>
    <w:multiLevelType w:val="hybridMultilevel"/>
    <w:tmpl w:val="3460C76C"/>
    <w:lvl w:ilvl="0" w:tplc="30C67920">
      <w:start w:val="1"/>
      <w:numFmt w:val="decimal"/>
      <w:lvlText w:val="4.%1."/>
      <w:lvlJc w:val="left"/>
      <w:pPr>
        <w:ind w:left="720" w:hanging="360"/>
      </w:pPr>
      <w:rPr>
        <w:rFonts w:cs="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BC1481"/>
    <w:multiLevelType w:val="hybridMultilevel"/>
    <w:tmpl w:val="7BF034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0C679A"/>
    <w:multiLevelType w:val="hybridMultilevel"/>
    <w:tmpl w:val="7EFC02BA"/>
    <w:lvl w:ilvl="0" w:tplc="19CC2424">
      <w:start w:val="1"/>
      <w:numFmt w:val="upperRoman"/>
      <w:lvlText w:val="%1."/>
      <w:lvlJc w:val="righ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004E08"/>
    <w:multiLevelType w:val="multilevel"/>
    <w:tmpl w:val="8C84462E"/>
    <w:lvl w:ilvl="0">
      <w:start w:val="1"/>
      <w:numFmt w:val="decimal"/>
      <w:lvlText w:val="%1."/>
      <w:lvlJc w:val="left"/>
      <w:pPr>
        <w:ind w:left="720" w:hanging="360"/>
      </w:pPr>
      <w:rPr>
        <w:rFonts w:hint="default"/>
        <w:b/>
      </w:rPr>
    </w:lvl>
    <w:lvl w:ilvl="1">
      <w:start w:val="2"/>
      <w:numFmt w:val="decimal"/>
      <w:isLgl/>
      <w:lvlText w:val="%1.%2."/>
      <w:lvlJc w:val="left"/>
      <w:pPr>
        <w:ind w:left="1140" w:hanging="780"/>
      </w:pPr>
      <w:rPr>
        <w:rFonts w:hint="default"/>
        <w:b/>
      </w:rPr>
    </w:lvl>
    <w:lvl w:ilvl="2">
      <w:start w:val="5"/>
      <w:numFmt w:val="decimal"/>
      <w:isLgl/>
      <w:lvlText w:val="%1.%2.%3."/>
      <w:lvlJc w:val="left"/>
      <w:pPr>
        <w:ind w:left="1140" w:hanging="780"/>
      </w:pPr>
      <w:rPr>
        <w:rFonts w:hint="default"/>
        <w:b/>
      </w:rPr>
    </w:lvl>
    <w:lvl w:ilvl="3">
      <w:start w:val="1"/>
      <w:numFmt w:val="decimal"/>
      <w:isLgl/>
      <w:lvlText w:val="%1.%2.%3.%4."/>
      <w:lvlJc w:val="left"/>
      <w:pPr>
        <w:ind w:left="1140" w:hanging="78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942B15"/>
    <w:multiLevelType w:val="hybridMultilevel"/>
    <w:tmpl w:val="580656D0"/>
    <w:lvl w:ilvl="0" w:tplc="DA1292F6">
      <w:start w:val="1"/>
      <w:numFmt w:val="decimal"/>
      <w:lvlText w:val="1.%1."/>
      <w:lvlJc w:val="left"/>
      <w:pPr>
        <w:ind w:left="720" w:hanging="360"/>
      </w:pPr>
      <w:rPr>
        <w:rFonts w:cs="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8082801"/>
    <w:multiLevelType w:val="hybridMultilevel"/>
    <w:tmpl w:val="A9E43D2C"/>
    <w:lvl w:ilvl="0" w:tplc="7E087F72">
      <w:start w:val="1"/>
      <w:numFmt w:val="decimal"/>
      <w:lvlText w:val="2.5.%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84E0F2D"/>
    <w:multiLevelType w:val="hybridMultilevel"/>
    <w:tmpl w:val="D1E835C2"/>
    <w:lvl w:ilvl="0" w:tplc="30C08702">
      <w:start w:val="1"/>
      <w:numFmt w:val="decimal"/>
      <w:lvlText w:val="3.5.%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B0011B5"/>
    <w:multiLevelType w:val="hybridMultilevel"/>
    <w:tmpl w:val="EBBE791C"/>
    <w:lvl w:ilvl="0" w:tplc="02329392">
      <w:start w:val="5"/>
      <w:numFmt w:val="decimal"/>
      <w:lvlText w:val="2.%1."/>
      <w:lvlJc w:val="left"/>
      <w:pPr>
        <w:ind w:left="720" w:hanging="360"/>
      </w:pPr>
      <w:rPr>
        <w:rFonts w:cs="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E096754"/>
    <w:multiLevelType w:val="hybridMultilevel"/>
    <w:tmpl w:val="3BF2360A"/>
    <w:lvl w:ilvl="0" w:tplc="0D7C9AE2">
      <w:start w:val="1"/>
      <w:numFmt w:val="decimal"/>
      <w:lvlText w:val="1.%1."/>
      <w:lvlJc w:val="left"/>
      <w:pPr>
        <w:ind w:left="720" w:hanging="360"/>
      </w:pPr>
      <w:rPr>
        <w:rFonts w:cs="Times New Roman"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BD778E"/>
    <w:multiLevelType w:val="hybridMultilevel"/>
    <w:tmpl w:val="966E8786"/>
    <w:lvl w:ilvl="0" w:tplc="C316C372">
      <w:start w:val="1"/>
      <w:numFmt w:val="lowerLetter"/>
      <w:lvlText w:val="%1)"/>
      <w:lvlJc w:val="left"/>
      <w:pPr>
        <w:ind w:left="1210" w:hanging="360"/>
      </w:pPr>
      <w:rPr>
        <w:rFonts w:hint="default"/>
        <w:b/>
        <w:bCs/>
      </w:rPr>
    </w:lvl>
    <w:lvl w:ilvl="1" w:tplc="04250019" w:tentative="1">
      <w:start w:val="1"/>
      <w:numFmt w:val="lowerLetter"/>
      <w:lvlText w:val="%2."/>
      <w:lvlJc w:val="left"/>
      <w:pPr>
        <w:ind w:left="1930" w:hanging="360"/>
      </w:pPr>
    </w:lvl>
    <w:lvl w:ilvl="2" w:tplc="0425001B" w:tentative="1">
      <w:start w:val="1"/>
      <w:numFmt w:val="lowerRoman"/>
      <w:lvlText w:val="%3."/>
      <w:lvlJc w:val="right"/>
      <w:pPr>
        <w:ind w:left="2650" w:hanging="180"/>
      </w:pPr>
    </w:lvl>
    <w:lvl w:ilvl="3" w:tplc="0425000F" w:tentative="1">
      <w:start w:val="1"/>
      <w:numFmt w:val="decimal"/>
      <w:lvlText w:val="%4."/>
      <w:lvlJc w:val="left"/>
      <w:pPr>
        <w:ind w:left="3370" w:hanging="360"/>
      </w:pPr>
    </w:lvl>
    <w:lvl w:ilvl="4" w:tplc="04250019" w:tentative="1">
      <w:start w:val="1"/>
      <w:numFmt w:val="lowerLetter"/>
      <w:lvlText w:val="%5."/>
      <w:lvlJc w:val="left"/>
      <w:pPr>
        <w:ind w:left="4090" w:hanging="360"/>
      </w:pPr>
    </w:lvl>
    <w:lvl w:ilvl="5" w:tplc="0425001B" w:tentative="1">
      <w:start w:val="1"/>
      <w:numFmt w:val="lowerRoman"/>
      <w:lvlText w:val="%6."/>
      <w:lvlJc w:val="right"/>
      <w:pPr>
        <w:ind w:left="4810" w:hanging="180"/>
      </w:pPr>
    </w:lvl>
    <w:lvl w:ilvl="6" w:tplc="0425000F" w:tentative="1">
      <w:start w:val="1"/>
      <w:numFmt w:val="decimal"/>
      <w:lvlText w:val="%7."/>
      <w:lvlJc w:val="left"/>
      <w:pPr>
        <w:ind w:left="5530" w:hanging="360"/>
      </w:pPr>
    </w:lvl>
    <w:lvl w:ilvl="7" w:tplc="04250019" w:tentative="1">
      <w:start w:val="1"/>
      <w:numFmt w:val="lowerLetter"/>
      <w:lvlText w:val="%8."/>
      <w:lvlJc w:val="left"/>
      <w:pPr>
        <w:ind w:left="6250" w:hanging="360"/>
      </w:pPr>
    </w:lvl>
    <w:lvl w:ilvl="8" w:tplc="0425001B" w:tentative="1">
      <w:start w:val="1"/>
      <w:numFmt w:val="lowerRoman"/>
      <w:lvlText w:val="%9."/>
      <w:lvlJc w:val="right"/>
      <w:pPr>
        <w:ind w:left="6970" w:hanging="180"/>
      </w:pPr>
    </w:lvl>
  </w:abstractNum>
  <w:abstractNum w:abstractNumId="12" w15:restartNumberingAfterBreak="0">
    <w:nsid w:val="22CD5252"/>
    <w:multiLevelType w:val="hybridMultilevel"/>
    <w:tmpl w:val="CA98C148"/>
    <w:lvl w:ilvl="0" w:tplc="D1009C72">
      <w:start w:val="1"/>
      <w:numFmt w:val="decimal"/>
      <w:lvlText w:val="1.8.%1."/>
      <w:lvlJc w:val="left"/>
      <w:pPr>
        <w:ind w:left="720" w:hanging="360"/>
      </w:pPr>
      <w:rPr>
        <w:rFonts w:hint="default"/>
        <w:b/>
      </w:rPr>
    </w:lvl>
    <w:lvl w:ilvl="1" w:tplc="72964C8A">
      <w:start w:val="1"/>
      <w:numFmt w:val="decimal"/>
      <w:lvlText w:val="1.13.%2."/>
      <w:lvlJc w:val="left"/>
      <w:pPr>
        <w:ind w:left="1440" w:hanging="360"/>
      </w:pPr>
      <w:rPr>
        <w:rFonts w:hint="default"/>
        <w:b/>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39F38CA"/>
    <w:multiLevelType w:val="hybridMultilevel"/>
    <w:tmpl w:val="26F268BC"/>
    <w:lvl w:ilvl="0" w:tplc="5426AB98">
      <w:start w:val="1"/>
      <w:numFmt w:val="decimal"/>
      <w:lvlText w:val="1.6.%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DB278D"/>
    <w:multiLevelType w:val="hybridMultilevel"/>
    <w:tmpl w:val="1DB2AB6A"/>
    <w:lvl w:ilvl="0" w:tplc="0D281B00">
      <w:start w:val="1"/>
      <w:numFmt w:val="decimal"/>
      <w:lvlText w:val="3.2.%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C77AA2"/>
    <w:multiLevelType w:val="multilevel"/>
    <w:tmpl w:val="6EE0EF80"/>
    <w:lvl w:ilvl="0">
      <w:start w:val="4"/>
      <w:numFmt w:val="decimal"/>
      <w:lvlText w:val="%1."/>
      <w:lvlJc w:val="left"/>
      <w:pPr>
        <w:ind w:left="720" w:hanging="720"/>
      </w:pPr>
      <w:rPr>
        <w:rFonts w:eastAsiaTheme="minorHAnsi" w:hint="default"/>
        <w:b/>
      </w:rPr>
    </w:lvl>
    <w:lvl w:ilvl="1">
      <w:start w:val="3"/>
      <w:numFmt w:val="decimal"/>
      <w:lvlText w:val="%1.%2."/>
      <w:lvlJc w:val="left"/>
      <w:pPr>
        <w:ind w:left="1003" w:hanging="7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569" w:hanging="720"/>
      </w:pPr>
      <w:rPr>
        <w:rFonts w:eastAsiaTheme="minorHAnsi" w:hint="default"/>
        <w:b/>
      </w:rPr>
    </w:lvl>
    <w:lvl w:ilvl="4">
      <w:start w:val="1"/>
      <w:numFmt w:val="decimal"/>
      <w:lvlText w:val="%1.%2.%3.%4.%5."/>
      <w:lvlJc w:val="left"/>
      <w:pPr>
        <w:ind w:left="2212" w:hanging="1080"/>
      </w:pPr>
      <w:rPr>
        <w:rFonts w:eastAsiaTheme="minorHAnsi" w:hint="default"/>
        <w:b/>
      </w:rPr>
    </w:lvl>
    <w:lvl w:ilvl="5">
      <w:start w:val="1"/>
      <w:numFmt w:val="decimal"/>
      <w:lvlText w:val="%1.%2.%3.%4.%5.%6."/>
      <w:lvlJc w:val="left"/>
      <w:pPr>
        <w:ind w:left="2495" w:hanging="1080"/>
      </w:pPr>
      <w:rPr>
        <w:rFonts w:eastAsiaTheme="minorHAnsi" w:hint="default"/>
        <w:b/>
      </w:rPr>
    </w:lvl>
    <w:lvl w:ilvl="6">
      <w:start w:val="1"/>
      <w:numFmt w:val="decimal"/>
      <w:lvlText w:val="%1.%2.%3.%4.%5.%6.%7."/>
      <w:lvlJc w:val="left"/>
      <w:pPr>
        <w:ind w:left="3138" w:hanging="1440"/>
      </w:pPr>
      <w:rPr>
        <w:rFonts w:eastAsiaTheme="minorHAnsi" w:hint="default"/>
        <w:b/>
      </w:rPr>
    </w:lvl>
    <w:lvl w:ilvl="7">
      <w:start w:val="1"/>
      <w:numFmt w:val="decimal"/>
      <w:lvlText w:val="%1.%2.%3.%4.%5.%6.%7.%8."/>
      <w:lvlJc w:val="left"/>
      <w:pPr>
        <w:ind w:left="3421" w:hanging="1440"/>
      </w:pPr>
      <w:rPr>
        <w:rFonts w:eastAsiaTheme="minorHAnsi" w:hint="default"/>
        <w:b/>
      </w:rPr>
    </w:lvl>
    <w:lvl w:ilvl="8">
      <w:start w:val="1"/>
      <w:numFmt w:val="decimal"/>
      <w:lvlText w:val="%1.%2.%3.%4.%5.%6.%7.%8.%9."/>
      <w:lvlJc w:val="left"/>
      <w:pPr>
        <w:ind w:left="4064" w:hanging="1800"/>
      </w:pPr>
      <w:rPr>
        <w:rFonts w:eastAsiaTheme="minorHAnsi" w:hint="default"/>
        <w:b/>
      </w:rPr>
    </w:lvl>
  </w:abstractNum>
  <w:abstractNum w:abstractNumId="16" w15:restartNumberingAfterBreak="0">
    <w:nsid w:val="2BF9224E"/>
    <w:multiLevelType w:val="hybridMultilevel"/>
    <w:tmpl w:val="7822447E"/>
    <w:lvl w:ilvl="0" w:tplc="8E70DAE8">
      <w:start w:val="1"/>
      <w:numFmt w:val="decimal"/>
      <w:lvlText w:val="1.10.%1."/>
      <w:lvlJc w:val="left"/>
      <w:pPr>
        <w:ind w:left="720" w:hanging="360"/>
      </w:pPr>
      <w:rPr>
        <w:rFonts w:hint="default"/>
        <w:b/>
      </w:rPr>
    </w:lvl>
    <w:lvl w:ilvl="1" w:tplc="19589454">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2FB0CD0"/>
    <w:multiLevelType w:val="multilevel"/>
    <w:tmpl w:val="81F06BAA"/>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0D3EA5"/>
    <w:multiLevelType w:val="hybridMultilevel"/>
    <w:tmpl w:val="C84EDA20"/>
    <w:lvl w:ilvl="0" w:tplc="CE4A870E">
      <w:start w:val="1"/>
      <w:numFmt w:val="decimal"/>
      <w:lvlText w:val="3.4.%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CA07F7A"/>
    <w:multiLevelType w:val="multilevel"/>
    <w:tmpl w:val="9890730E"/>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222" w:hanging="1080"/>
      </w:pPr>
      <w:rPr>
        <w:rFonts w:hint="default"/>
        <w:b/>
        <w:bCs/>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E977AFA"/>
    <w:multiLevelType w:val="hybridMultilevel"/>
    <w:tmpl w:val="247AB7A2"/>
    <w:lvl w:ilvl="0" w:tplc="04250017">
      <w:start w:val="1"/>
      <w:numFmt w:val="lowerLetter"/>
      <w:lvlText w:val="%1)"/>
      <w:lvlJc w:val="left"/>
      <w:pPr>
        <w:ind w:left="1210" w:hanging="360"/>
      </w:pPr>
    </w:lvl>
    <w:lvl w:ilvl="1" w:tplc="04250019" w:tentative="1">
      <w:start w:val="1"/>
      <w:numFmt w:val="lowerLetter"/>
      <w:lvlText w:val="%2."/>
      <w:lvlJc w:val="left"/>
      <w:pPr>
        <w:ind w:left="1930" w:hanging="360"/>
      </w:pPr>
    </w:lvl>
    <w:lvl w:ilvl="2" w:tplc="0425001B" w:tentative="1">
      <w:start w:val="1"/>
      <w:numFmt w:val="lowerRoman"/>
      <w:lvlText w:val="%3."/>
      <w:lvlJc w:val="right"/>
      <w:pPr>
        <w:ind w:left="2650" w:hanging="180"/>
      </w:pPr>
    </w:lvl>
    <w:lvl w:ilvl="3" w:tplc="0425000F" w:tentative="1">
      <w:start w:val="1"/>
      <w:numFmt w:val="decimal"/>
      <w:lvlText w:val="%4."/>
      <w:lvlJc w:val="left"/>
      <w:pPr>
        <w:ind w:left="3370" w:hanging="360"/>
      </w:pPr>
    </w:lvl>
    <w:lvl w:ilvl="4" w:tplc="04250019" w:tentative="1">
      <w:start w:val="1"/>
      <w:numFmt w:val="lowerLetter"/>
      <w:lvlText w:val="%5."/>
      <w:lvlJc w:val="left"/>
      <w:pPr>
        <w:ind w:left="4090" w:hanging="360"/>
      </w:pPr>
    </w:lvl>
    <w:lvl w:ilvl="5" w:tplc="0425001B" w:tentative="1">
      <w:start w:val="1"/>
      <w:numFmt w:val="lowerRoman"/>
      <w:lvlText w:val="%6."/>
      <w:lvlJc w:val="right"/>
      <w:pPr>
        <w:ind w:left="4810" w:hanging="180"/>
      </w:pPr>
    </w:lvl>
    <w:lvl w:ilvl="6" w:tplc="0425000F" w:tentative="1">
      <w:start w:val="1"/>
      <w:numFmt w:val="decimal"/>
      <w:lvlText w:val="%7."/>
      <w:lvlJc w:val="left"/>
      <w:pPr>
        <w:ind w:left="5530" w:hanging="360"/>
      </w:pPr>
    </w:lvl>
    <w:lvl w:ilvl="7" w:tplc="04250019" w:tentative="1">
      <w:start w:val="1"/>
      <w:numFmt w:val="lowerLetter"/>
      <w:lvlText w:val="%8."/>
      <w:lvlJc w:val="left"/>
      <w:pPr>
        <w:ind w:left="6250" w:hanging="360"/>
      </w:pPr>
    </w:lvl>
    <w:lvl w:ilvl="8" w:tplc="0425001B" w:tentative="1">
      <w:start w:val="1"/>
      <w:numFmt w:val="lowerRoman"/>
      <w:lvlText w:val="%9."/>
      <w:lvlJc w:val="right"/>
      <w:pPr>
        <w:ind w:left="6970" w:hanging="180"/>
      </w:pPr>
    </w:lvl>
  </w:abstractNum>
  <w:abstractNum w:abstractNumId="21" w15:restartNumberingAfterBreak="0">
    <w:nsid w:val="41273415"/>
    <w:multiLevelType w:val="hybridMultilevel"/>
    <w:tmpl w:val="99248542"/>
    <w:lvl w:ilvl="0" w:tplc="50F40D6E">
      <w:start w:val="1"/>
      <w:numFmt w:val="decimal"/>
      <w:lvlText w:val="2.3.%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4430836"/>
    <w:multiLevelType w:val="hybridMultilevel"/>
    <w:tmpl w:val="757A4208"/>
    <w:lvl w:ilvl="0" w:tplc="EC1EC28E">
      <w:start w:val="1"/>
      <w:numFmt w:val="decimal"/>
      <w:lvlText w:val="1.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98A01D1"/>
    <w:multiLevelType w:val="multilevel"/>
    <w:tmpl w:val="781AFCFC"/>
    <w:lvl w:ilvl="0">
      <w:start w:val="3"/>
      <w:numFmt w:val="decimal"/>
      <w:lvlText w:val="%1"/>
      <w:lvlJc w:val="left"/>
      <w:pPr>
        <w:ind w:left="660" w:hanging="660"/>
      </w:pPr>
      <w:rPr>
        <w:rFonts w:hint="default"/>
        <w:color w:val="00B050"/>
      </w:rPr>
    </w:lvl>
    <w:lvl w:ilvl="1">
      <w:start w:val="2"/>
      <w:numFmt w:val="decimal"/>
      <w:lvlText w:val="%1.%2"/>
      <w:lvlJc w:val="left"/>
      <w:pPr>
        <w:ind w:left="943" w:hanging="660"/>
      </w:pPr>
      <w:rPr>
        <w:rFonts w:hint="default"/>
        <w:color w:val="00B050"/>
      </w:rPr>
    </w:lvl>
    <w:lvl w:ilvl="2">
      <w:start w:val="2"/>
      <w:numFmt w:val="decimal"/>
      <w:lvlText w:val="%1.%2.%3"/>
      <w:lvlJc w:val="left"/>
      <w:pPr>
        <w:ind w:left="1286" w:hanging="720"/>
      </w:pPr>
      <w:rPr>
        <w:rFonts w:hint="default"/>
        <w:color w:val="00B050"/>
      </w:rPr>
    </w:lvl>
    <w:lvl w:ilvl="3">
      <w:start w:val="1"/>
      <w:numFmt w:val="decimal"/>
      <w:lvlText w:val="%1.%2.%3.%4"/>
      <w:lvlJc w:val="left"/>
      <w:pPr>
        <w:ind w:left="1569" w:hanging="720"/>
      </w:pPr>
      <w:rPr>
        <w:rFonts w:hint="default"/>
        <w:b/>
        <w:color w:val="auto"/>
      </w:rPr>
    </w:lvl>
    <w:lvl w:ilvl="4">
      <w:start w:val="1"/>
      <w:numFmt w:val="decimal"/>
      <w:lvlText w:val="%1.%2.%3.%4.%5"/>
      <w:lvlJc w:val="left"/>
      <w:pPr>
        <w:ind w:left="2212" w:hanging="1080"/>
      </w:pPr>
      <w:rPr>
        <w:rFonts w:hint="default"/>
        <w:color w:val="00B050"/>
      </w:rPr>
    </w:lvl>
    <w:lvl w:ilvl="5">
      <w:start w:val="1"/>
      <w:numFmt w:val="decimal"/>
      <w:lvlText w:val="%1.%2.%3.%4.%5.%6"/>
      <w:lvlJc w:val="left"/>
      <w:pPr>
        <w:ind w:left="2495" w:hanging="1080"/>
      </w:pPr>
      <w:rPr>
        <w:rFonts w:hint="default"/>
        <w:color w:val="00B050"/>
      </w:rPr>
    </w:lvl>
    <w:lvl w:ilvl="6">
      <w:start w:val="1"/>
      <w:numFmt w:val="decimal"/>
      <w:lvlText w:val="%1.%2.%3.%4.%5.%6.%7"/>
      <w:lvlJc w:val="left"/>
      <w:pPr>
        <w:ind w:left="3138" w:hanging="1440"/>
      </w:pPr>
      <w:rPr>
        <w:rFonts w:hint="default"/>
        <w:color w:val="00B050"/>
      </w:rPr>
    </w:lvl>
    <w:lvl w:ilvl="7">
      <w:start w:val="1"/>
      <w:numFmt w:val="decimal"/>
      <w:lvlText w:val="%1.%2.%3.%4.%5.%6.%7.%8"/>
      <w:lvlJc w:val="left"/>
      <w:pPr>
        <w:ind w:left="3421" w:hanging="1440"/>
      </w:pPr>
      <w:rPr>
        <w:rFonts w:hint="default"/>
        <w:color w:val="00B050"/>
      </w:rPr>
    </w:lvl>
    <w:lvl w:ilvl="8">
      <w:start w:val="1"/>
      <w:numFmt w:val="decimal"/>
      <w:lvlText w:val="%1.%2.%3.%4.%5.%6.%7.%8.%9"/>
      <w:lvlJc w:val="left"/>
      <w:pPr>
        <w:ind w:left="4064" w:hanging="1800"/>
      </w:pPr>
      <w:rPr>
        <w:rFonts w:hint="default"/>
        <w:color w:val="00B050"/>
      </w:rPr>
    </w:lvl>
  </w:abstractNum>
  <w:abstractNum w:abstractNumId="24" w15:restartNumberingAfterBreak="0">
    <w:nsid w:val="4B0B398D"/>
    <w:multiLevelType w:val="hybridMultilevel"/>
    <w:tmpl w:val="EC7040B8"/>
    <w:lvl w:ilvl="0" w:tplc="D7601D7E">
      <w:start w:val="1"/>
      <w:numFmt w:val="decimal"/>
      <w:lvlText w:val="2.%1."/>
      <w:lvlJc w:val="left"/>
      <w:pPr>
        <w:ind w:left="720" w:hanging="360"/>
      </w:pPr>
      <w:rPr>
        <w:rFonts w:cs="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B23350C"/>
    <w:multiLevelType w:val="hybridMultilevel"/>
    <w:tmpl w:val="96A834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B9D1194"/>
    <w:multiLevelType w:val="multilevel"/>
    <w:tmpl w:val="F824348C"/>
    <w:lvl w:ilvl="0">
      <w:start w:val="4"/>
      <w:numFmt w:val="decimal"/>
      <w:lvlText w:val="%1."/>
      <w:lvlJc w:val="left"/>
      <w:pPr>
        <w:ind w:left="720" w:hanging="720"/>
      </w:pPr>
      <w:rPr>
        <w:rFonts w:eastAsia="Times New Roman" w:hint="default"/>
      </w:rPr>
    </w:lvl>
    <w:lvl w:ilvl="1">
      <w:start w:val="2"/>
      <w:numFmt w:val="decimal"/>
      <w:lvlText w:val="%1.%2."/>
      <w:lvlJc w:val="left"/>
      <w:pPr>
        <w:ind w:left="1003" w:hanging="720"/>
      </w:pPr>
      <w:rPr>
        <w:rFonts w:eastAsia="Times New Roman" w:hint="default"/>
        <w:b/>
        <w:bCs/>
      </w:rPr>
    </w:lvl>
    <w:lvl w:ilvl="2">
      <w:start w:val="7"/>
      <w:numFmt w:val="decimal"/>
      <w:lvlText w:val="%1.%2.%3."/>
      <w:lvlJc w:val="left"/>
      <w:pPr>
        <w:ind w:left="1286" w:hanging="720"/>
      </w:pPr>
      <w:rPr>
        <w:rFonts w:eastAsia="Times New Roman" w:hint="default"/>
      </w:rPr>
    </w:lvl>
    <w:lvl w:ilvl="3">
      <w:start w:val="2"/>
      <w:numFmt w:val="decimal"/>
      <w:lvlText w:val="%1.%2.%3.%4."/>
      <w:lvlJc w:val="left"/>
      <w:pPr>
        <w:ind w:left="720" w:hanging="720"/>
      </w:pPr>
      <w:rPr>
        <w:rFonts w:eastAsia="Times New Roman" w:hint="default"/>
        <w:b/>
        <w:bCs/>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4064" w:hanging="1800"/>
      </w:pPr>
      <w:rPr>
        <w:rFonts w:eastAsia="Times New Roman" w:hint="default"/>
      </w:rPr>
    </w:lvl>
  </w:abstractNum>
  <w:abstractNum w:abstractNumId="27" w15:restartNumberingAfterBreak="0">
    <w:nsid w:val="4C9668E2"/>
    <w:multiLevelType w:val="hybridMultilevel"/>
    <w:tmpl w:val="3312B464"/>
    <w:lvl w:ilvl="0" w:tplc="A60458E8">
      <w:start w:val="1"/>
      <w:numFmt w:val="decimal"/>
      <w:lvlText w:val="1.3.%1."/>
      <w:lvlJc w:val="left"/>
      <w:pPr>
        <w:ind w:left="1080" w:hanging="360"/>
      </w:pPr>
      <w:rPr>
        <w:rFonts w:hint="default"/>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4DC41B22"/>
    <w:multiLevelType w:val="multilevel"/>
    <w:tmpl w:val="F8F098A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813B24"/>
    <w:multiLevelType w:val="hybridMultilevel"/>
    <w:tmpl w:val="D6B6AC04"/>
    <w:lvl w:ilvl="0" w:tplc="982435DE">
      <w:start w:val="1"/>
      <w:numFmt w:val="decimal"/>
      <w:lvlText w:val="2.4.%1."/>
      <w:lvlJc w:val="left"/>
      <w:pPr>
        <w:ind w:left="36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38A1968"/>
    <w:multiLevelType w:val="hybridMultilevel"/>
    <w:tmpl w:val="E432EEA4"/>
    <w:lvl w:ilvl="0" w:tplc="9F50564A">
      <w:start w:val="7"/>
      <w:numFmt w:val="decimal"/>
      <w:lvlText w:val="2.%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5A13695"/>
    <w:multiLevelType w:val="multilevel"/>
    <w:tmpl w:val="DD86DB5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4.3.%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877017"/>
    <w:multiLevelType w:val="multilevel"/>
    <w:tmpl w:val="B3F421C0"/>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b/>
        <w:bCs/>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BF34B1"/>
    <w:multiLevelType w:val="hybridMultilevel"/>
    <w:tmpl w:val="7D966048"/>
    <w:lvl w:ilvl="0" w:tplc="851ABBC2">
      <w:start w:val="1"/>
      <w:numFmt w:val="decimal"/>
      <w:lvlText w:val="4.1.%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0810096"/>
    <w:multiLevelType w:val="hybridMultilevel"/>
    <w:tmpl w:val="AC2ECB00"/>
    <w:lvl w:ilvl="0" w:tplc="82487BC4">
      <w:start w:val="6"/>
      <w:numFmt w:val="decimal"/>
      <w:lvlText w:val="2.%1."/>
      <w:lvlJc w:val="left"/>
      <w:pPr>
        <w:ind w:left="720" w:hanging="360"/>
      </w:pPr>
      <w:rPr>
        <w:rFonts w:cs="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E8129E1"/>
    <w:multiLevelType w:val="hybridMultilevel"/>
    <w:tmpl w:val="75D277F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6" w15:restartNumberingAfterBreak="0">
    <w:nsid w:val="6F585A2E"/>
    <w:multiLevelType w:val="hybridMultilevel"/>
    <w:tmpl w:val="3FD4F910"/>
    <w:lvl w:ilvl="0" w:tplc="62528192">
      <w:start w:val="1"/>
      <w:numFmt w:val="decimal"/>
      <w:lvlText w:val="2.6.%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FA31CEF"/>
    <w:multiLevelType w:val="hybridMultilevel"/>
    <w:tmpl w:val="8FFA0E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0DE3AD2"/>
    <w:multiLevelType w:val="multilevel"/>
    <w:tmpl w:val="329AB7F2"/>
    <w:lvl w:ilvl="0">
      <w:start w:val="4"/>
      <w:numFmt w:val="decimal"/>
      <w:lvlText w:val="%1"/>
      <w:lvlJc w:val="left"/>
      <w:pPr>
        <w:ind w:left="840" w:hanging="840"/>
      </w:pPr>
      <w:rPr>
        <w:rFonts w:hint="default"/>
      </w:rPr>
    </w:lvl>
    <w:lvl w:ilvl="1">
      <w:start w:val="2"/>
      <w:numFmt w:val="decimal"/>
      <w:lvlText w:val="%1.%2"/>
      <w:lvlJc w:val="left"/>
      <w:pPr>
        <w:ind w:left="1052" w:hanging="840"/>
      </w:pPr>
      <w:rPr>
        <w:rFonts w:hint="default"/>
        <w:b/>
        <w:bCs/>
      </w:rPr>
    </w:lvl>
    <w:lvl w:ilvl="2">
      <w:start w:val="2"/>
      <w:numFmt w:val="decimal"/>
      <w:lvlText w:val="%1.%2.%3"/>
      <w:lvlJc w:val="left"/>
      <w:pPr>
        <w:ind w:left="1264"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928" w:hanging="1080"/>
      </w:pPr>
      <w:rPr>
        <w:rFonts w:hint="default"/>
        <w:b/>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9" w15:restartNumberingAfterBreak="0">
    <w:nsid w:val="71ED688E"/>
    <w:multiLevelType w:val="hybridMultilevel"/>
    <w:tmpl w:val="130023AC"/>
    <w:lvl w:ilvl="0" w:tplc="0B8C3D24">
      <w:start w:val="1"/>
      <w:numFmt w:val="decimal"/>
      <w:lvlText w:val="2.2.%1."/>
      <w:lvlJc w:val="left"/>
      <w:pPr>
        <w:ind w:left="720" w:hanging="360"/>
      </w:pPr>
      <w:rPr>
        <w:rFonts w:hint="default"/>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D964226"/>
    <w:multiLevelType w:val="hybridMultilevel"/>
    <w:tmpl w:val="2F3441AC"/>
    <w:lvl w:ilvl="0" w:tplc="E57A266A">
      <w:start w:val="1"/>
      <w:numFmt w:val="decimal"/>
      <w:lvlText w:val="3.6.%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4"/>
  </w:num>
  <w:num w:numId="5">
    <w:abstractNumId w:val="0"/>
  </w:num>
  <w:num w:numId="6">
    <w:abstractNumId w:val="10"/>
  </w:num>
  <w:num w:numId="7">
    <w:abstractNumId w:val="22"/>
  </w:num>
  <w:num w:numId="8">
    <w:abstractNumId w:val="39"/>
  </w:num>
  <w:num w:numId="9">
    <w:abstractNumId w:val="36"/>
  </w:num>
  <w:num w:numId="10">
    <w:abstractNumId w:val="29"/>
  </w:num>
  <w:num w:numId="11">
    <w:abstractNumId w:val="14"/>
  </w:num>
  <w:num w:numId="12">
    <w:abstractNumId w:val="18"/>
  </w:num>
  <w:num w:numId="13">
    <w:abstractNumId w:val="8"/>
  </w:num>
  <w:num w:numId="14">
    <w:abstractNumId w:val="40"/>
  </w:num>
  <w:num w:numId="15">
    <w:abstractNumId w:val="9"/>
  </w:num>
  <w:num w:numId="16">
    <w:abstractNumId w:val="7"/>
  </w:num>
  <w:num w:numId="17">
    <w:abstractNumId w:val="34"/>
  </w:num>
  <w:num w:numId="18">
    <w:abstractNumId w:val="30"/>
  </w:num>
  <w:num w:numId="19">
    <w:abstractNumId w:val="21"/>
  </w:num>
  <w:num w:numId="20">
    <w:abstractNumId w:val="28"/>
  </w:num>
  <w:num w:numId="21">
    <w:abstractNumId w:val="16"/>
  </w:num>
  <w:num w:numId="22">
    <w:abstractNumId w:val="12"/>
  </w:num>
  <w:num w:numId="23">
    <w:abstractNumId w:val="27"/>
  </w:num>
  <w:num w:numId="24">
    <w:abstractNumId w:val="31"/>
  </w:num>
  <w:num w:numId="25">
    <w:abstractNumId w:val="33"/>
  </w:num>
  <w:num w:numId="26">
    <w:abstractNumId w:val="2"/>
  </w:num>
  <w:num w:numId="27">
    <w:abstractNumId w:val="13"/>
  </w:num>
  <w:num w:numId="28">
    <w:abstractNumId w:val="37"/>
  </w:num>
  <w:num w:numId="29">
    <w:abstractNumId w:val="3"/>
  </w:num>
  <w:num w:numId="30">
    <w:abstractNumId w:val="25"/>
  </w:num>
  <w:num w:numId="31">
    <w:abstractNumId w:val="23"/>
  </w:num>
  <w:num w:numId="32">
    <w:abstractNumId w:val="19"/>
  </w:num>
  <w:num w:numId="33">
    <w:abstractNumId w:val="38"/>
  </w:num>
  <w:num w:numId="34">
    <w:abstractNumId w:val="15"/>
  </w:num>
  <w:num w:numId="35">
    <w:abstractNumId w:val="11"/>
  </w:num>
  <w:num w:numId="36">
    <w:abstractNumId w:val="20"/>
  </w:num>
  <w:num w:numId="37">
    <w:abstractNumId w:val="17"/>
  </w:num>
  <w:num w:numId="38">
    <w:abstractNumId w:val="32"/>
  </w:num>
  <w:num w:numId="39">
    <w:abstractNumId w:val="26"/>
  </w:num>
  <w:num w:numId="40">
    <w:abstractNumId w:val="3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98"/>
    <w:rsid w:val="00001FF4"/>
    <w:rsid w:val="00004D47"/>
    <w:rsid w:val="0000507A"/>
    <w:rsid w:val="0001108B"/>
    <w:rsid w:val="00013226"/>
    <w:rsid w:val="00022844"/>
    <w:rsid w:val="00022E79"/>
    <w:rsid w:val="00024E21"/>
    <w:rsid w:val="000259D3"/>
    <w:rsid w:val="00025BA4"/>
    <w:rsid w:val="0003526D"/>
    <w:rsid w:val="00035703"/>
    <w:rsid w:val="000359DB"/>
    <w:rsid w:val="00035F95"/>
    <w:rsid w:val="000369C0"/>
    <w:rsid w:val="00040273"/>
    <w:rsid w:val="00041F12"/>
    <w:rsid w:val="00042B17"/>
    <w:rsid w:val="000444E4"/>
    <w:rsid w:val="00044BA8"/>
    <w:rsid w:val="000466D3"/>
    <w:rsid w:val="00047027"/>
    <w:rsid w:val="00052C94"/>
    <w:rsid w:val="00053A72"/>
    <w:rsid w:val="00060D67"/>
    <w:rsid w:val="00061FBC"/>
    <w:rsid w:val="0007194F"/>
    <w:rsid w:val="000761F3"/>
    <w:rsid w:val="00080261"/>
    <w:rsid w:val="00080B60"/>
    <w:rsid w:val="00080DDD"/>
    <w:rsid w:val="000813EB"/>
    <w:rsid w:val="00084A1A"/>
    <w:rsid w:val="000956D2"/>
    <w:rsid w:val="00096C95"/>
    <w:rsid w:val="000A0E04"/>
    <w:rsid w:val="000A1419"/>
    <w:rsid w:val="000A22D9"/>
    <w:rsid w:val="000B05C3"/>
    <w:rsid w:val="000C1C87"/>
    <w:rsid w:val="000C1CCE"/>
    <w:rsid w:val="000C3D8B"/>
    <w:rsid w:val="000C5B48"/>
    <w:rsid w:val="000D0BF1"/>
    <w:rsid w:val="000D2A66"/>
    <w:rsid w:val="000D333B"/>
    <w:rsid w:val="000D3450"/>
    <w:rsid w:val="000D5089"/>
    <w:rsid w:val="000E0366"/>
    <w:rsid w:val="000E0B9D"/>
    <w:rsid w:val="000E1184"/>
    <w:rsid w:val="000E1651"/>
    <w:rsid w:val="000E5C18"/>
    <w:rsid w:val="000F08C7"/>
    <w:rsid w:val="000F0A7B"/>
    <w:rsid w:val="000F0C9F"/>
    <w:rsid w:val="000F1048"/>
    <w:rsid w:val="000F2496"/>
    <w:rsid w:val="000F6C82"/>
    <w:rsid w:val="000F7658"/>
    <w:rsid w:val="00100BE5"/>
    <w:rsid w:val="00106014"/>
    <w:rsid w:val="001067A7"/>
    <w:rsid w:val="001122B0"/>
    <w:rsid w:val="0011366D"/>
    <w:rsid w:val="0012169A"/>
    <w:rsid w:val="00124828"/>
    <w:rsid w:val="00124C1F"/>
    <w:rsid w:val="00125D17"/>
    <w:rsid w:val="001300F4"/>
    <w:rsid w:val="00134BE7"/>
    <w:rsid w:val="00134D59"/>
    <w:rsid w:val="00136361"/>
    <w:rsid w:val="00144B7E"/>
    <w:rsid w:val="00144CBB"/>
    <w:rsid w:val="00145262"/>
    <w:rsid w:val="00147A0C"/>
    <w:rsid w:val="00151644"/>
    <w:rsid w:val="001519C7"/>
    <w:rsid w:val="00153428"/>
    <w:rsid w:val="0015404F"/>
    <w:rsid w:val="00154474"/>
    <w:rsid w:val="00154BAD"/>
    <w:rsid w:val="00156AC1"/>
    <w:rsid w:val="0016054A"/>
    <w:rsid w:val="0016185E"/>
    <w:rsid w:val="00161EB4"/>
    <w:rsid w:val="0016352D"/>
    <w:rsid w:val="001650EB"/>
    <w:rsid w:val="00171D23"/>
    <w:rsid w:val="00174C87"/>
    <w:rsid w:val="001750FD"/>
    <w:rsid w:val="00175287"/>
    <w:rsid w:val="001754A2"/>
    <w:rsid w:val="001760AA"/>
    <w:rsid w:val="00177686"/>
    <w:rsid w:val="001779A0"/>
    <w:rsid w:val="00181A3B"/>
    <w:rsid w:val="00182A2D"/>
    <w:rsid w:val="00185B30"/>
    <w:rsid w:val="0019302B"/>
    <w:rsid w:val="001969DF"/>
    <w:rsid w:val="00197458"/>
    <w:rsid w:val="001B19E1"/>
    <w:rsid w:val="001B694F"/>
    <w:rsid w:val="001C1974"/>
    <w:rsid w:val="001C1F04"/>
    <w:rsid w:val="001C4019"/>
    <w:rsid w:val="001D22AF"/>
    <w:rsid w:val="001D27F3"/>
    <w:rsid w:val="001D6224"/>
    <w:rsid w:val="001D64B3"/>
    <w:rsid w:val="001E1A2D"/>
    <w:rsid w:val="001E3D82"/>
    <w:rsid w:val="001E4110"/>
    <w:rsid w:val="001E5052"/>
    <w:rsid w:val="001E73A1"/>
    <w:rsid w:val="001F1487"/>
    <w:rsid w:val="001F25D8"/>
    <w:rsid w:val="001F3F64"/>
    <w:rsid w:val="001F4E2F"/>
    <w:rsid w:val="00201CA3"/>
    <w:rsid w:val="00202D24"/>
    <w:rsid w:val="00204056"/>
    <w:rsid w:val="0021084C"/>
    <w:rsid w:val="002118C4"/>
    <w:rsid w:val="00211D23"/>
    <w:rsid w:val="00212FC7"/>
    <w:rsid w:val="00213432"/>
    <w:rsid w:val="00213762"/>
    <w:rsid w:val="002237FA"/>
    <w:rsid w:val="00224112"/>
    <w:rsid w:val="00224469"/>
    <w:rsid w:val="00224804"/>
    <w:rsid w:val="002251AE"/>
    <w:rsid w:val="00232DB3"/>
    <w:rsid w:val="00233A57"/>
    <w:rsid w:val="0023453E"/>
    <w:rsid w:val="00236A9B"/>
    <w:rsid w:val="0023747C"/>
    <w:rsid w:val="002376DA"/>
    <w:rsid w:val="0024159D"/>
    <w:rsid w:val="00242BA2"/>
    <w:rsid w:val="002435C2"/>
    <w:rsid w:val="00247D6E"/>
    <w:rsid w:val="0025336D"/>
    <w:rsid w:val="0027246A"/>
    <w:rsid w:val="0027669B"/>
    <w:rsid w:val="0027677E"/>
    <w:rsid w:val="00280BC7"/>
    <w:rsid w:val="00283DD8"/>
    <w:rsid w:val="0028507D"/>
    <w:rsid w:val="0029045D"/>
    <w:rsid w:val="00290A50"/>
    <w:rsid w:val="00291C9A"/>
    <w:rsid w:val="00292841"/>
    <w:rsid w:val="00294AA4"/>
    <w:rsid w:val="00295BCB"/>
    <w:rsid w:val="00295E86"/>
    <w:rsid w:val="00296951"/>
    <w:rsid w:val="00297EEB"/>
    <w:rsid w:val="002A16A6"/>
    <w:rsid w:val="002A3132"/>
    <w:rsid w:val="002A5B2B"/>
    <w:rsid w:val="002A73A8"/>
    <w:rsid w:val="002A7583"/>
    <w:rsid w:val="002B1B0D"/>
    <w:rsid w:val="002B2643"/>
    <w:rsid w:val="002B26C3"/>
    <w:rsid w:val="002B2C36"/>
    <w:rsid w:val="002B7EE6"/>
    <w:rsid w:val="002D232E"/>
    <w:rsid w:val="002D37C3"/>
    <w:rsid w:val="002D3FBE"/>
    <w:rsid w:val="002D406A"/>
    <w:rsid w:val="002D4CA4"/>
    <w:rsid w:val="002E1AEB"/>
    <w:rsid w:val="002E483B"/>
    <w:rsid w:val="002E52FE"/>
    <w:rsid w:val="002F197B"/>
    <w:rsid w:val="002F1D5F"/>
    <w:rsid w:val="002F319D"/>
    <w:rsid w:val="002F3AFF"/>
    <w:rsid w:val="002F44DD"/>
    <w:rsid w:val="002F59F6"/>
    <w:rsid w:val="002F78EE"/>
    <w:rsid w:val="00300079"/>
    <w:rsid w:val="00300266"/>
    <w:rsid w:val="00304675"/>
    <w:rsid w:val="00304B57"/>
    <w:rsid w:val="00306293"/>
    <w:rsid w:val="003103F7"/>
    <w:rsid w:val="0031684D"/>
    <w:rsid w:val="00317777"/>
    <w:rsid w:val="00323E30"/>
    <w:rsid w:val="00324C3A"/>
    <w:rsid w:val="003255E2"/>
    <w:rsid w:val="0033336F"/>
    <w:rsid w:val="00334A7D"/>
    <w:rsid w:val="003402E9"/>
    <w:rsid w:val="00342AAD"/>
    <w:rsid w:val="00346AF4"/>
    <w:rsid w:val="003478FA"/>
    <w:rsid w:val="00351FC2"/>
    <w:rsid w:val="00356460"/>
    <w:rsid w:val="00362F0C"/>
    <w:rsid w:val="003632E7"/>
    <w:rsid w:val="00363AA2"/>
    <w:rsid w:val="00364FD0"/>
    <w:rsid w:val="00365F9C"/>
    <w:rsid w:val="003678DD"/>
    <w:rsid w:val="00367F92"/>
    <w:rsid w:val="00371985"/>
    <w:rsid w:val="003744FF"/>
    <w:rsid w:val="00375313"/>
    <w:rsid w:val="00375361"/>
    <w:rsid w:val="003761B4"/>
    <w:rsid w:val="00381C91"/>
    <w:rsid w:val="00384888"/>
    <w:rsid w:val="0038649F"/>
    <w:rsid w:val="0039152B"/>
    <w:rsid w:val="00391824"/>
    <w:rsid w:val="0039302B"/>
    <w:rsid w:val="00393DC9"/>
    <w:rsid w:val="003A7691"/>
    <w:rsid w:val="003B2341"/>
    <w:rsid w:val="003B300A"/>
    <w:rsid w:val="003B4C39"/>
    <w:rsid w:val="003C088E"/>
    <w:rsid w:val="003C2E00"/>
    <w:rsid w:val="003C511B"/>
    <w:rsid w:val="003D0C29"/>
    <w:rsid w:val="003E0183"/>
    <w:rsid w:val="003E1A54"/>
    <w:rsid w:val="003E1FB2"/>
    <w:rsid w:val="003E5A1B"/>
    <w:rsid w:val="003F24D3"/>
    <w:rsid w:val="003F5728"/>
    <w:rsid w:val="00400237"/>
    <w:rsid w:val="00403754"/>
    <w:rsid w:val="00405A99"/>
    <w:rsid w:val="00406882"/>
    <w:rsid w:val="00406D52"/>
    <w:rsid w:val="00413968"/>
    <w:rsid w:val="00414A55"/>
    <w:rsid w:val="00415EDC"/>
    <w:rsid w:val="004165C2"/>
    <w:rsid w:val="0042298F"/>
    <w:rsid w:val="004246E0"/>
    <w:rsid w:val="00425BCE"/>
    <w:rsid w:val="00426052"/>
    <w:rsid w:val="00444437"/>
    <w:rsid w:val="00450885"/>
    <w:rsid w:val="0045123D"/>
    <w:rsid w:val="00451CCC"/>
    <w:rsid w:val="0045266C"/>
    <w:rsid w:val="00452B2D"/>
    <w:rsid w:val="00454E2C"/>
    <w:rsid w:val="0046410C"/>
    <w:rsid w:val="00465898"/>
    <w:rsid w:val="004659C0"/>
    <w:rsid w:val="0046632D"/>
    <w:rsid w:val="004741E1"/>
    <w:rsid w:val="00480B97"/>
    <w:rsid w:val="004861D5"/>
    <w:rsid w:val="004901FC"/>
    <w:rsid w:val="004A152D"/>
    <w:rsid w:val="004B0B70"/>
    <w:rsid w:val="004B3996"/>
    <w:rsid w:val="004B437E"/>
    <w:rsid w:val="004B6EF4"/>
    <w:rsid w:val="004C309D"/>
    <w:rsid w:val="004C4039"/>
    <w:rsid w:val="004C5DD4"/>
    <w:rsid w:val="004C6A83"/>
    <w:rsid w:val="004D2545"/>
    <w:rsid w:val="004D62EF"/>
    <w:rsid w:val="004D6CEB"/>
    <w:rsid w:val="004D7FCD"/>
    <w:rsid w:val="004E1163"/>
    <w:rsid w:val="004E1DAA"/>
    <w:rsid w:val="004E2EA1"/>
    <w:rsid w:val="004E3AA7"/>
    <w:rsid w:val="004E417B"/>
    <w:rsid w:val="004E6214"/>
    <w:rsid w:val="004F3F16"/>
    <w:rsid w:val="004F5C22"/>
    <w:rsid w:val="004F77BB"/>
    <w:rsid w:val="00503447"/>
    <w:rsid w:val="00503B59"/>
    <w:rsid w:val="00504972"/>
    <w:rsid w:val="00506357"/>
    <w:rsid w:val="005118BD"/>
    <w:rsid w:val="005119C3"/>
    <w:rsid w:val="00512DD7"/>
    <w:rsid w:val="00517CE0"/>
    <w:rsid w:val="0052073C"/>
    <w:rsid w:val="00520941"/>
    <w:rsid w:val="00521226"/>
    <w:rsid w:val="00521C1E"/>
    <w:rsid w:val="00523778"/>
    <w:rsid w:val="00523E8D"/>
    <w:rsid w:val="00524346"/>
    <w:rsid w:val="00525F14"/>
    <w:rsid w:val="00526EFD"/>
    <w:rsid w:val="00527E55"/>
    <w:rsid w:val="005323E8"/>
    <w:rsid w:val="005375C8"/>
    <w:rsid w:val="00537E7A"/>
    <w:rsid w:val="00540EE9"/>
    <w:rsid w:val="00542BE6"/>
    <w:rsid w:val="00546D2D"/>
    <w:rsid w:val="00554212"/>
    <w:rsid w:val="005543F8"/>
    <w:rsid w:val="00562461"/>
    <w:rsid w:val="00566007"/>
    <w:rsid w:val="00572A01"/>
    <w:rsid w:val="00572C29"/>
    <w:rsid w:val="00573052"/>
    <w:rsid w:val="005746AB"/>
    <w:rsid w:val="0058131E"/>
    <w:rsid w:val="0058163F"/>
    <w:rsid w:val="00583951"/>
    <w:rsid w:val="0058637D"/>
    <w:rsid w:val="005868FE"/>
    <w:rsid w:val="00590553"/>
    <w:rsid w:val="00590B07"/>
    <w:rsid w:val="00591355"/>
    <w:rsid w:val="00591854"/>
    <w:rsid w:val="005B02C4"/>
    <w:rsid w:val="005B29E7"/>
    <w:rsid w:val="005B3C9B"/>
    <w:rsid w:val="005B513B"/>
    <w:rsid w:val="005B6B8B"/>
    <w:rsid w:val="005C2CBC"/>
    <w:rsid w:val="005D0977"/>
    <w:rsid w:val="005D1DF0"/>
    <w:rsid w:val="005E01B3"/>
    <w:rsid w:val="005E01C7"/>
    <w:rsid w:val="005E14D9"/>
    <w:rsid w:val="005E5D07"/>
    <w:rsid w:val="005E617A"/>
    <w:rsid w:val="005E7BE7"/>
    <w:rsid w:val="005F07CA"/>
    <w:rsid w:val="005F177B"/>
    <w:rsid w:val="005F2739"/>
    <w:rsid w:val="00605024"/>
    <w:rsid w:val="00606560"/>
    <w:rsid w:val="006136AB"/>
    <w:rsid w:val="00613D51"/>
    <w:rsid w:val="0061402A"/>
    <w:rsid w:val="0061597F"/>
    <w:rsid w:val="0061762E"/>
    <w:rsid w:val="00623DC1"/>
    <w:rsid w:val="00627DFA"/>
    <w:rsid w:val="006333D5"/>
    <w:rsid w:val="00634BDC"/>
    <w:rsid w:val="0063694B"/>
    <w:rsid w:val="00637BF7"/>
    <w:rsid w:val="00637F58"/>
    <w:rsid w:val="00642153"/>
    <w:rsid w:val="006445C8"/>
    <w:rsid w:val="006448CE"/>
    <w:rsid w:val="00650CA9"/>
    <w:rsid w:val="00653573"/>
    <w:rsid w:val="00656333"/>
    <w:rsid w:val="00656708"/>
    <w:rsid w:val="00660574"/>
    <w:rsid w:val="00661A99"/>
    <w:rsid w:val="0066603E"/>
    <w:rsid w:val="00673733"/>
    <w:rsid w:val="00674AC8"/>
    <w:rsid w:val="00675058"/>
    <w:rsid w:val="006762EC"/>
    <w:rsid w:val="00680CDF"/>
    <w:rsid w:val="00682056"/>
    <w:rsid w:val="0068608D"/>
    <w:rsid w:val="00686A98"/>
    <w:rsid w:val="00690252"/>
    <w:rsid w:val="006903F2"/>
    <w:rsid w:val="0069252E"/>
    <w:rsid w:val="00692C07"/>
    <w:rsid w:val="006965AC"/>
    <w:rsid w:val="006A000E"/>
    <w:rsid w:val="006A0B49"/>
    <w:rsid w:val="006A11D4"/>
    <w:rsid w:val="006A1AAF"/>
    <w:rsid w:val="006A2BA3"/>
    <w:rsid w:val="006A425C"/>
    <w:rsid w:val="006A59CF"/>
    <w:rsid w:val="006A7C42"/>
    <w:rsid w:val="006B6B97"/>
    <w:rsid w:val="006B77D6"/>
    <w:rsid w:val="006C1D90"/>
    <w:rsid w:val="006C3462"/>
    <w:rsid w:val="006C448B"/>
    <w:rsid w:val="006C6FEF"/>
    <w:rsid w:val="006C713F"/>
    <w:rsid w:val="006D1B8E"/>
    <w:rsid w:val="006D2C22"/>
    <w:rsid w:val="006D58F4"/>
    <w:rsid w:val="006D6D27"/>
    <w:rsid w:val="006D783A"/>
    <w:rsid w:val="006E1ACB"/>
    <w:rsid w:val="006E425A"/>
    <w:rsid w:val="006E47E1"/>
    <w:rsid w:val="006E5A9E"/>
    <w:rsid w:val="006F00CE"/>
    <w:rsid w:val="006F37B9"/>
    <w:rsid w:val="006F61EC"/>
    <w:rsid w:val="006F6673"/>
    <w:rsid w:val="006F6FB0"/>
    <w:rsid w:val="00700AA4"/>
    <w:rsid w:val="00700B4A"/>
    <w:rsid w:val="00703C78"/>
    <w:rsid w:val="007063BB"/>
    <w:rsid w:val="00706728"/>
    <w:rsid w:val="0071354E"/>
    <w:rsid w:val="007141B8"/>
    <w:rsid w:val="00714239"/>
    <w:rsid w:val="00714643"/>
    <w:rsid w:val="00720A40"/>
    <w:rsid w:val="00724F27"/>
    <w:rsid w:val="00725CA1"/>
    <w:rsid w:val="00730D12"/>
    <w:rsid w:val="00731EE2"/>
    <w:rsid w:val="00733D84"/>
    <w:rsid w:val="00735C04"/>
    <w:rsid w:val="00740C61"/>
    <w:rsid w:val="0074114A"/>
    <w:rsid w:val="00741811"/>
    <w:rsid w:val="007438E6"/>
    <w:rsid w:val="00747B28"/>
    <w:rsid w:val="00752C8C"/>
    <w:rsid w:val="00752EC8"/>
    <w:rsid w:val="00753FEE"/>
    <w:rsid w:val="00754EE8"/>
    <w:rsid w:val="007552AA"/>
    <w:rsid w:val="00761F55"/>
    <w:rsid w:val="00762913"/>
    <w:rsid w:val="0076505A"/>
    <w:rsid w:val="0076701B"/>
    <w:rsid w:val="007677E2"/>
    <w:rsid w:val="00770714"/>
    <w:rsid w:val="0077080D"/>
    <w:rsid w:val="00770A6C"/>
    <w:rsid w:val="007747D8"/>
    <w:rsid w:val="007756AB"/>
    <w:rsid w:val="00777A57"/>
    <w:rsid w:val="0078244C"/>
    <w:rsid w:val="007833AF"/>
    <w:rsid w:val="00785D9B"/>
    <w:rsid w:val="00791D34"/>
    <w:rsid w:val="0079301E"/>
    <w:rsid w:val="00794D81"/>
    <w:rsid w:val="00796D98"/>
    <w:rsid w:val="007A2000"/>
    <w:rsid w:val="007A4DA2"/>
    <w:rsid w:val="007A510D"/>
    <w:rsid w:val="007A6BA6"/>
    <w:rsid w:val="007B183A"/>
    <w:rsid w:val="007B1C91"/>
    <w:rsid w:val="007B4AA0"/>
    <w:rsid w:val="007B5E11"/>
    <w:rsid w:val="007B7AD8"/>
    <w:rsid w:val="007C12E4"/>
    <w:rsid w:val="007C1A5D"/>
    <w:rsid w:val="007C349E"/>
    <w:rsid w:val="007C3760"/>
    <w:rsid w:val="007C5F63"/>
    <w:rsid w:val="007D01BA"/>
    <w:rsid w:val="007D3BFD"/>
    <w:rsid w:val="007D66BE"/>
    <w:rsid w:val="007D7AC3"/>
    <w:rsid w:val="007E267C"/>
    <w:rsid w:val="007E7057"/>
    <w:rsid w:val="007F0672"/>
    <w:rsid w:val="007F1B32"/>
    <w:rsid w:val="007F27D9"/>
    <w:rsid w:val="007F6A41"/>
    <w:rsid w:val="007F71FA"/>
    <w:rsid w:val="007F7EF4"/>
    <w:rsid w:val="00800A4D"/>
    <w:rsid w:val="00800AFA"/>
    <w:rsid w:val="00801302"/>
    <w:rsid w:val="00803A81"/>
    <w:rsid w:val="0080451A"/>
    <w:rsid w:val="0080528D"/>
    <w:rsid w:val="008058AC"/>
    <w:rsid w:val="00807F84"/>
    <w:rsid w:val="0081087E"/>
    <w:rsid w:val="0081652C"/>
    <w:rsid w:val="00816F9E"/>
    <w:rsid w:val="00817797"/>
    <w:rsid w:val="0082218F"/>
    <w:rsid w:val="00827AE3"/>
    <w:rsid w:val="00834B98"/>
    <w:rsid w:val="00834FE5"/>
    <w:rsid w:val="00842F83"/>
    <w:rsid w:val="00845332"/>
    <w:rsid w:val="00847481"/>
    <w:rsid w:val="0084788A"/>
    <w:rsid w:val="008514FC"/>
    <w:rsid w:val="0085219D"/>
    <w:rsid w:val="008566FF"/>
    <w:rsid w:val="00860F84"/>
    <w:rsid w:val="008613D5"/>
    <w:rsid w:val="00861E8C"/>
    <w:rsid w:val="00862EE9"/>
    <w:rsid w:val="008637C5"/>
    <w:rsid w:val="00865327"/>
    <w:rsid w:val="008666EF"/>
    <w:rsid w:val="00870324"/>
    <w:rsid w:val="00870489"/>
    <w:rsid w:val="008708F1"/>
    <w:rsid w:val="00871EFF"/>
    <w:rsid w:val="0087328A"/>
    <w:rsid w:val="00875125"/>
    <w:rsid w:val="008809C9"/>
    <w:rsid w:val="008815C4"/>
    <w:rsid w:val="0088279A"/>
    <w:rsid w:val="00893F8D"/>
    <w:rsid w:val="008948A3"/>
    <w:rsid w:val="00897DFC"/>
    <w:rsid w:val="008A18DC"/>
    <w:rsid w:val="008A2055"/>
    <w:rsid w:val="008A25D3"/>
    <w:rsid w:val="008A2EA1"/>
    <w:rsid w:val="008A300B"/>
    <w:rsid w:val="008A557F"/>
    <w:rsid w:val="008B207C"/>
    <w:rsid w:val="008B3477"/>
    <w:rsid w:val="008B55B8"/>
    <w:rsid w:val="008B61B9"/>
    <w:rsid w:val="008B710B"/>
    <w:rsid w:val="008D24A3"/>
    <w:rsid w:val="008D6169"/>
    <w:rsid w:val="008D6A2C"/>
    <w:rsid w:val="008E3883"/>
    <w:rsid w:val="008E56FE"/>
    <w:rsid w:val="008F2D66"/>
    <w:rsid w:val="008F3826"/>
    <w:rsid w:val="00901007"/>
    <w:rsid w:val="00901E9F"/>
    <w:rsid w:val="00902581"/>
    <w:rsid w:val="00905D56"/>
    <w:rsid w:val="00906220"/>
    <w:rsid w:val="00911339"/>
    <w:rsid w:val="009116F3"/>
    <w:rsid w:val="009117EE"/>
    <w:rsid w:val="00911C13"/>
    <w:rsid w:val="00911D37"/>
    <w:rsid w:val="00912512"/>
    <w:rsid w:val="00914705"/>
    <w:rsid w:val="00915A3F"/>
    <w:rsid w:val="009174D2"/>
    <w:rsid w:val="009238D8"/>
    <w:rsid w:val="00925CFF"/>
    <w:rsid w:val="00930F87"/>
    <w:rsid w:val="009332DC"/>
    <w:rsid w:val="00935D65"/>
    <w:rsid w:val="00941941"/>
    <w:rsid w:val="00944058"/>
    <w:rsid w:val="00944D1D"/>
    <w:rsid w:val="00946BDD"/>
    <w:rsid w:val="0095242D"/>
    <w:rsid w:val="00954A83"/>
    <w:rsid w:val="00961EFB"/>
    <w:rsid w:val="00962BB5"/>
    <w:rsid w:val="009631F5"/>
    <w:rsid w:val="00963827"/>
    <w:rsid w:val="009714A5"/>
    <w:rsid w:val="0097171D"/>
    <w:rsid w:val="0098008F"/>
    <w:rsid w:val="009849E4"/>
    <w:rsid w:val="00987A35"/>
    <w:rsid w:val="00991B1C"/>
    <w:rsid w:val="009A1AAE"/>
    <w:rsid w:val="009A241F"/>
    <w:rsid w:val="009A34CF"/>
    <w:rsid w:val="009A55EF"/>
    <w:rsid w:val="009A58DC"/>
    <w:rsid w:val="009A5A2D"/>
    <w:rsid w:val="009A5FE3"/>
    <w:rsid w:val="009A703A"/>
    <w:rsid w:val="009B16F1"/>
    <w:rsid w:val="009B3D2D"/>
    <w:rsid w:val="009B4CAC"/>
    <w:rsid w:val="009B568F"/>
    <w:rsid w:val="009B5A6E"/>
    <w:rsid w:val="009C2076"/>
    <w:rsid w:val="009C3274"/>
    <w:rsid w:val="009C3E9D"/>
    <w:rsid w:val="009D3C96"/>
    <w:rsid w:val="009D6A63"/>
    <w:rsid w:val="009E0345"/>
    <w:rsid w:val="009E09FD"/>
    <w:rsid w:val="009E1EA9"/>
    <w:rsid w:val="009E2213"/>
    <w:rsid w:val="009E3E37"/>
    <w:rsid w:val="009E5877"/>
    <w:rsid w:val="009E79D1"/>
    <w:rsid w:val="009F03A4"/>
    <w:rsid w:val="009F2B61"/>
    <w:rsid w:val="009F4686"/>
    <w:rsid w:val="00A038F2"/>
    <w:rsid w:val="00A063DF"/>
    <w:rsid w:val="00A11CCB"/>
    <w:rsid w:val="00A143FF"/>
    <w:rsid w:val="00A21A2B"/>
    <w:rsid w:val="00A21BDB"/>
    <w:rsid w:val="00A220D2"/>
    <w:rsid w:val="00A25AC4"/>
    <w:rsid w:val="00A26A69"/>
    <w:rsid w:val="00A27876"/>
    <w:rsid w:val="00A303FB"/>
    <w:rsid w:val="00A33278"/>
    <w:rsid w:val="00A36A1B"/>
    <w:rsid w:val="00A40E1A"/>
    <w:rsid w:val="00A445A1"/>
    <w:rsid w:val="00A46674"/>
    <w:rsid w:val="00A4774B"/>
    <w:rsid w:val="00A50699"/>
    <w:rsid w:val="00A5195C"/>
    <w:rsid w:val="00A51E86"/>
    <w:rsid w:val="00A55E19"/>
    <w:rsid w:val="00A57E5F"/>
    <w:rsid w:val="00A60350"/>
    <w:rsid w:val="00A631A9"/>
    <w:rsid w:val="00A71549"/>
    <w:rsid w:val="00A737EB"/>
    <w:rsid w:val="00A73A79"/>
    <w:rsid w:val="00A75B43"/>
    <w:rsid w:val="00A76F84"/>
    <w:rsid w:val="00A77BAA"/>
    <w:rsid w:val="00A77D28"/>
    <w:rsid w:val="00A80BEF"/>
    <w:rsid w:val="00A823D5"/>
    <w:rsid w:val="00A8278F"/>
    <w:rsid w:val="00A840D7"/>
    <w:rsid w:val="00A870A5"/>
    <w:rsid w:val="00A877BF"/>
    <w:rsid w:val="00A8792A"/>
    <w:rsid w:val="00A913A6"/>
    <w:rsid w:val="00AA0376"/>
    <w:rsid w:val="00AA03BB"/>
    <w:rsid w:val="00AA0428"/>
    <w:rsid w:val="00AA1D7A"/>
    <w:rsid w:val="00AA390E"/>
    <w:rsid w:val="00AA43AA"/>
    <w:rsid w:val="00AA50B4"/>
    <w:rsid w:val="00AA7FA1"/>
    <w:rsid w:val="00AB0015"/>
    <w:rsid w:val="00AB5DDE"/>
    <w:rsid w:val="00AC2E8D"/>
    <w:rsid w:val="00AC7B24"/>
    <w:rsid w:val="00AD32B0"/>
    <w:rsid w:val="00AD6624"/>
    <w:rsid w:val="00AD6D86"/>
    <w:rsid w:val="00AE13B3"/>
    <w:rsid w:val="00AE2C9A"/>
    <w:rsid w:val="00AE6D70"/>
    <w:rsid w:val="00AE7824"/>
    <w:rsid w:val="00AE7DF4"/>
    <w:rsid w:val="00B00587"/>
    <w:rsid w:val="00B00D69"/>
    <w:rsid w:val="00B02599"/>
    <w:rsid w:val="00B028A4"/>
    <w:rsid w:val="00B02A62"/>
    <w:rsid w:val="00B0418B"/>
    <w:rsid w:val="00B050CE"/>
    <w:rsid w:val="00B134E7"/>
    <w:rsid w:val="00B14CD3"/>
    <w:rsid w:val="00B163BD"/>
    <w:rsid w:val="00B21A2B"/>
    <w:rsid w:val="00B24B26"/>
    <w:rsid w:val="00B25C9E"/>
    <w:rsid w:val="00B2789B"/>
    <w:rsid w:val="00B35B3D"/>
    <w:rsid w:val="00B35BBD"/>
    <w:rsid w:val="00B36282"/>
    <w:rsid w:val="00B41C96"/>
    <w:rsid w:val="00B426BA"/>
    <w:rsid w:val="00B42FD8"/>
    <w:rsid w:val="00B561F2"/>
    <w:rsid w:val="00B56604"/>
    <w:rsid w:val="00B57E0F"/>
    <w:rsid w:val="00B601D2"/>
    <w:rsid w:val="00B6442A"/>
    <w:rsid w:val="00B6789C"/>
    <w:rsid w:val="00B7022F"/>
    <w:rsid w:val="00B908FE"/>
    <w:rsid w:val="00B9756A"/>
    <w:rsid w:val="00B97E6A"/>
    <w:rsid w:val="00BA0BBE"/>
    <w:rsid w:val="00BA46D1"/>
    <w:rsid w:val="00BA4C7B"/>
    <w:rsid w:val="00BA6B4F"/>
    <w:rsid w:val="00BA7C9E"/>
    <w:rsid w:val="00BB6DAC"/>
    <w:rsid w:val="00BB7F5E"/>
    <w:rsid w:val="00BC10F7"/>
    <w:rsid w:val="00BC1C1A"/>
    <w:rsid w:val="00BC66B6"/>
    <w:rsid w:val="00BC7EBE"/>
    <w:rsid w:val="00BD0585"/>
    <w:rsid w:val="00BD239F"/>
    <w:rsid w:val="00BD2E28"/>
    <w:rsid w:val="00BD37F8"/>
    <w:rsid w:val="00BD4E27"/>
    <w:rsid w:val="00BE0629"/>
    <w:rsid w:val="00BE0CF7"/>
    <w:rsid w:val="00BE1D79"/>
    <w:rsid w:val="00BE2E2F"/>
    <w:rsid w:val="00BE6417"/>
    <w:rsid w:val="00BF27C8"/>
    <w:rsid w:val="00BF4AFA"/>
    <w:rsid w:val="00BF5E00"/>
    <w:rsid w:val="00C012EB"/>
    <w:rsid w:val="00C01C6F"/>
    <w:rsid w:val="00C02674"/>
    <w:rsid w:val="00C04C87"/>
    <w:rsid w:val="00C068E5"/>
    <w:rsid w:val="00C11228"/>
    <w:rsid w:val="00C119E7"/>
    <w:rsid w:val="00C1334F"/>
    <w:rsid w:val="00C155A5"/>
    <w:rsid w:val="00C2291A"/>
    <w:rsid w:val="00C24825"/>
    <w:rsid w:val="00C26B34"/>
    <w:rsid w:val="00C3077A"/>
    <w:rsid w:val="00C3581B"/>
    <w:rsid w:val="00C37113"/>
    <w:rsid w:val="00C37A2A"/>
    <w:rsid w:val="00C40E13"/>
    <w:rsid w:val="00C4669D"/>
    <w:rsid w:val="00C46F6A"/>
    <w:rsid w:val="00C52340"/>
    <w:rsid w:val="00C53D85"/>
    <w:rsid w:val="00C5452D"/>
    <w:rsid w:val="00C56192"/>
    <w:rsid w:val="00C60C61"/>
    <w:rsid w:val="00C62C29"/>
    <w:rsid w:val="00C62F1C"/>
    <w:rsid w:val="00C65875"/>
    <w:rsid w:val="00C661FA"/>
    <w:rsid w:val="00C81D80"/>
    <w:rsid w:val="00C8282C"/>
    <w:rsid w:val="00C82E8E"/>
    <w:rsid w:val="00C84231"/>
    <w:rsid w:val="00C86070"/>
    <w:rsid w:val="00C90294"/>
    <w:rsid w:val="00C92F9E"/>
    <w:rsid w:val="00C97AEA"/>
    <w:rsid w:val="00C97BD7"/>
    <w:rsid w:val="00CA055E"/>
    <w:rsid w:val="00CA53F2"/>
    <w:rsid w:val="00CA5A3C"/>
    <w:rsid w:val="00CA6D51"/>
    <w:rsid w:val="00CB08D4"/>
    <w:rsid w:val="00CB3F0C"/>
    <w:rsid w:val="00CD2E34"/>
    <w:rsid w:val="00CD37CE"/>
    <w:rsid w:val="00CD5463"/>
    <w:rsid w:val="00CE4F65"/>
    <w:rsid w:val="00CF1F41"/>
    <w:rsid w:val="00CF32A3"/>
    <w:rsid w:val="00CF423A"/>
    <w:rsid w:val="00D00EAA"/>
    <w:rsid w:val="00D13B8C"/>
    <w:rsid w:val="00D22449"/>
    <w:rsid w:val="00D23394"/>
    <w:rsid w:val="00D25A2F"/>
    <w:rsid w:val="00D25A42"/>
    <w:rsid w:val="00D27C36"/>
    <w:rsid w:val="00D40444"/>
    <w:rsid w:val="00D409A3"/>
    <w:rsid w:val="00D41408"/>
    <w:rsid w:val="00D416FB"/>
    <w:rsid w:val="00D43B87"/>
    <w:rsid w:val="00D50D77"/>
    <w:rsid w:val="00D52AB6"/>
    <w:rsid w:val="00D5346B"/>
    <w:rsid w:val="00D540E3"/>
    <w:rsid w:val="00D63620"/>
    <w:rsid w:val="00D6369E"/>
    <w:rsid w:val="00D64957"/>
    <w:rsid w:val="00D70CE7"/>
    <w:rsid w:val="00D72471"/>
    <w:rsid w:val="00D73784"/>
    <w:rsid w:val="00D77748"/>
    <w:rsid w:val="00D77E38"/>
    <w:rsid w:val="00D808DE"/>
    <w:rsid w:val="00D90802"/>
    <w:rsid w:val="00D91F7F"/>
    <w:rsid w:val="00D9354B"/>
    <w:rsid w:val="00DA4128"/>
    <w:rsid w:val="00DA6741"/>
    <w:rsid w:val="00DA7ABA"/>
    <w:rsid w:val="00DB2196"/>
    <w:rsid w:val="00DB23A7"/>
    <w:rsid w:val="00DB4AF2"/>
    <w:rsid w:val="00DC2B07"/>
    <w:rsid w:val="00DC2FAE"/>
    <w:rsid w:val="00DC4089"/>
    <w:rsid w:val="00DC63FF"/>
    <w:rsid w:val="00DC78AF"/>
    <w:rsid w:val="00DD0268"/>
    <w:rsid w:val="00DD06C6"/>
    <w:rsid w:val="00DD1936"/>
    <w:rsid w:val="00DD1F8A"/>
    <w:rsid w:val="00DD3E50"/>
    <w:rsid w:val="00DD3FE1"/>
    <w:rsid w:val="00DE4A5B"/>
    <w:rsid w:val="00DE7885"/>
    <w:rsid w:val="00DF451C"/>
    <w:rsid w:val="00E00BED"/>
    <w:rsid w:val="00E04E97"/>
    <w:rsid w:val="00E05392"/>
    <w:rsid w:val="00E075F1"/>
    <w:rsid w:val="00E1184F"/>
    <w:rsid w:val="00E12D16"/>
    <w:rsid w:val="00E143F8"/>
    <w:rsid w:val="00E15C05"/>
    <w:rsid w:val="00E161C4"/>
    <w:rsid w:val="00E24313"/>
    <w:rsid w:val="00E27164"/>
    <w:rsid w:val="00E32463"/>
    <w:rsid w:val="00E3389B"/>
    <w:rsid w:val="00E339E9"/>
    <w:rsid w:val="00E35A79"/>
    <w:rsid w:val="00E36360"/>
    <w:rsid w:val="00E4044E"/>
    <w:rsid w:val="00E40B0E"/>
    <w:rsid w:val="00E40E44"/>
    <w:rsid w:val="00E51B16"/>
    <w:rsid w:val="00E539D5"/>
    <w:rsid w:val="00E55D5C"/>
    <w:rsid w:val="00E57516"/>
    <w:rsid w:val="00E6231C"/>
    <w:rsid w:val="00E66FA9"/>
    <w:rsid w:val="00E701D0"/>
    <w:rsid w:val="00E72566"/>
    <w:rsid w:val="00E73F34"/>
    <w:rsid w:val="00E75604"/>
    <w:rsid w:val="00E76759"/>
    <w:rsid w:val="00E76EE3"/>
    <w:rsid w:val="00E80BED"/>
    <w:rsid w:val="00E84C13"/>
    <w:rsid w:val="00E8561D"/>
    <w:rsid w:val="00E868CB"/>
    <w:rsid w:val="00E8772C"/>
    <w:rsid w:val="00E87D64"/>
    <w:rsid w:val="00E91153"/>
    <w:rsid w:val="00E95343"/>
    <w:rsid w:val="00E95BD6"/>
    <w:rsid w:val="00E96117"/>
    <w:rsid w:val="00EA0D5B"/>
    <w:rsid w:val="00EA3597"/>
    <w:rsid w:val="00EA3884"/>
    <w:rsid w:val="00EA438C"/>
    <w:rsid w:val="00EB14CD"/>
    <w:rsid w:val="00EB559B"/>
    <w:rsid w:val="00EB55DB"/>
    <w:rsid w:val="00EB5A7D"/>
    <w:rsid w:val="00EB5D79"/>
    <w:rsid w:val="00EC0066"/>
    <w:rsid w:val="00EC548D"/>
    <w:rsid w:val="00EC6353"/>
    <w:rsid w:val="00EC77D4"/>
    <w:rsid w:val="00ED0A04"/>
    <w:rsid w:val="00ED2EF0"/>
    <w:rsid w:val="00ED4899"/>
    <w:rsid w:val="00ED53B8"/>
    <w:rsid w:val="00ED7104"/>
    <w:rsid w:val="00EF3168"/>
    <w:rsid w:val="00EF4F92"/>
    <w:rsid w:val="00EF6A0F"/>
    <w:rsid w:val="00EF6EBF"/>
    <w:rsid w:val="00F000B3"/>
    <w:rsid w:val="00F02315"/>
    <w:rsid w:val="00F0368E"/>
    <w:rsid w:val="00F04D4D"/>
    <w:rsid w:val="00F1182B"/>
    <w:rsid w:val="00F137EA"/>
    <w:rsid w:val="00F14146"/>
    <w:rsid w:val="00F15CC1"/>
    <w:rsid w:val="00F15E7E"/>
    <w:rsid w:val="00F21CC1"/>
    <w:rsid w:val="00F27DE5"/>
    <w:rsid w:val="00F33FE8"/>
    <w:rsid w:val="00F404C4"/>
    <w:rsid w:val="00F41385"/>
    <w:rsid w:val="00F420B1"/>
    <w:rsid w:val="00F424AF"/>
    <w:rsid w:val="00F42BC2"/>
    <w:rsid w:val="00F45CC0"/>
    <w:rsid w:val="00F50183"/>
    <w:rsid w:val="00F52333"/>
    <w:rsid w:val="00F537BD"/>
    <w:rsid w:val="00F54040"/>
    <w:rsid w:val="00F60903"/>
    <w:rsid w:val="00F619DF"/>
    <w:rsid w:val="00F67B4C"/>
    <w:rsid w:val="00F72AA9"/>
    <w:rsid w:val="00F761CA"/>
    <w:rsid w:val="00F82F22"/>
    <w:rsid w:val="00F838BA"/>
    <w:rsid w:val="00F84748"/>
    <w:rsid w:val="00F91A3C"/>
    <w:rsid w:val="00F9703E"/>
    <w:rsid w:val="00FA30A0"/>
    <w:rsid w:val="00FA7363"/>
    <w:rsid w:val="00FB0141"/>
    <w:rsid w:val="00FB6B40"/>
    <w:rsid w:val="00FC1FB8"/>
    <w:rsid w:val="00FC3AF5"/>
    <w:rsid w:val="00FC5851"/>
    <w:rsid w:val="00FC6261"/>
    <w:rsid w:val="00FD45B7"/>
    <w:rsid w:val="00FD75B3"/>
    <w:rsid w:val="00FE1E4D"/>
    <w:rsid w:val="00FE35DF"/>
    <w:rsid w:val="00FF4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28AA"/>
  <w15:docId w15:val="{8AA17917-7A76-4FE0-99AE-09FC8FBC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86A98"/>
    <w:pPr>
      <w:ind w:left="720"/>
      <w:contextualSpacing/>
    </w:pPr>
  </w:style>
  <w:style w:type="character" w:styleId="Hperlink">
    <w:name w:val="Hyperlink"/>
    <w:basedOn w:val="Liguvaikefont"/>
    <w:uiPriority w:val="99"/>
    <w:unhideWhenUsed/>
    <w:rsid w:val="00FC5851"/>
    <w:rPr>
      <w:color w:val="0000FF" w:themeColor="hyperlink"/>
      <w:u w:val="single"/>
    </w:rPr>
  </w:style>
  <w:style w:type="paragraph" w:styleId="Allmrkusetekst">
    <w:name w:val="footnote text"/>
    <w:basedOn w:val="Normaallaad"/>
    <w:link w:val="AllmrkusetekstMrk"/>
    <w:uiPriority w:val="99"/>
    <w:semiHidden/>
    <w:unhideWhenUsed/>
    <w:rsid w:val="00905D56"/>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05D56"/>
    <w:rPr>
      <w:sz w:val="20"/>
      <w:szCs w:val="20"/>
    </w:rPr>
  </w:style>
  <w:style w:type="character" w:styleId="Allmrkuseviide">
    <w:name w:val="footnote reference"/>
    <w:basedOn w:val="Liguvaikefont"/>
    <w:uiPriority w:val="99"/>
    <w:semiHidden/>
    <w:unhideWhenUsed/>
    <w:rsid w:val="00905D56"/>
    <w:rPr>
      <w:vertAlign w:val="superscript"/>
    </w:rPr>
  </w:style>
  <w:style w:type="table" w:styleId="Kontuurtabel">
    <w:name w:val="Table Grid"/>
    <w:basedOn w:val="Normaaltabel"/>
    <w:uiPriority w:val="59"/>
    <w:rsid w:val="0054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unhideWhenUsed/>
    <w:rsid w:val="0027677E"/>
    <w:rPr>
      <w:sz w:val="16"/>
      <w:szCs w:val="16"/>
    </w:rPr>
  </w:style>
  <w:style w:type="paragraph" w:styleId="Kommentaaritekst">
    <w:name w:val="annotation text"/>
    <w:basedOn w:val="Normaallaad"/>
    <w:link w:val="KommentaaritekstMrk"/>
    <w:uiPriority w:val="99"/>
    <w:semiHidden/>
    <w:unhideWhenUsed/>
    <w:rsid w:val="0027677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7677E"/>
    <w:rPr>
      <w:sz w:val="20"/>
      <w:szCs w:val="20"/>
    </w:rPr>
  </w:style>
  <w:style w:type="paragraph" w:styleId="Kommentaariteema">
    <w:name w:val="annotation subject"/>
    <w:basedOn w:val="Kommentaaritekst"/>
    <w:next w:val="Kommentaaritekst"/>
    <w:link w:val="KommentaariteemaMrk"/>
    <w:uiPriority w:val="99"/>
    <w:semiHidden/>
    <w:unhideWhenUsed/>
    <w:rsid w:val="0027677E"/>
    <w:rPr>
      <w:b/>
      <w:bCs/>
    </w:rPr>
  </w:style>
  <w:style w:type="character" w:customStyle="1" w:styleId="KommentaariteemaMrk">
    <w:name w:val="Kommentaari teema Märk"/>
    <w:basedOn w:val="KommentaaritekstMrk"/>
    <w:link w:val="Kommentaariteema"/>
    <w:uiPriority w:val="99"/>
    <w:semiHidden/>
    <w:rsid w:val="0027677E"/>
    <w:rPr>
      <w:b/>
      <w:bCs/>
      <w:sz w:val="20"/>
      <w:szCs w:val="20"/>
    </w:rPr>
  </w:style>
  <w:style w:type="paragraph" w:styleId="Jutumullitekst">
    <w:name w:val="Balloon Text"/>
    <w:basedOn w:val="Normaallaad"/>
    <w:link w:val="JutumullitekstMrk"/>
    <w:uiPriority w:val="99"/>
    <w:semiHidden/>
    <w:unhideWhenUsed/>
    <w:rsid w:val="0027677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7677E"/>
    <w:rPr>
      <w:rFonts w:ascii="Tahoma" w:hAnsi="Tahoma" w:cs="Tahoma"/>
      <w:sz w:val="16"/>
      <w:szCs w:val="16"/>
    </w:rPr>
  </w:style>
  <w:style w:type="paragraph" w:styleId="Vahedeta">
    <w:name w:val="No Spacing"/>
    <w:uiPriority w:val="1"/>
    <w:qFormat/>
    <w:rsid w:val="00E55D5C"/>
    <w:pPr>
      <w:spacing w:after="0" w:line="240" w:lineRule="auto"/>
    </w:pPr>
  </w:style>
  <w:style w:type="character" w:styleId="Klastatudhperlink">
    <w:name w:val="FollowedHyperlink"/>
    <w:basedOn w:val="Liguvaikefont"/>
    <w:uiPriority w:val="99"/>
    <w:semiHidden/>
    <w:unhideWhenUsed/>
    <w:rsid w:val="00E96117"/>
    <w:rPr>
      <w:color w:val="800080" w:themeColor="followedHyperlink"/>
      <w:u w:val="single"/>
    </w:rPr>
  </w:style>
  <w:style w:type="paragraph" w:styleId="Pis">
    <w:name w:val="header"/>
    <w:basedOn w:val="Normaallaad"/>
    <w:link w:val="PisMrk"/>
    <w:uiPriority w:val="99"/>
    <w:unhideWhenUsed/>
    <w:rsid w:val="00B97E6A"/>
    <w:pPr>
      <w:tabs>
        <w:tab w:val="center" w:pos="4536"/>
        <w:tab w:val="right" w:pos="9072"/>
      </w:tabs>
      <w:spacing w:after="0" w:line="240" w:lineRule="auto"/>
    </w:pPr>
  </w:style>
  <w:style w:type="character" w:customStyle="1" w:styleId="PisMrk">
    <w:name w:val="Päis Märk"/>
    <w:basedOn w:val="Liguvaikefont"/>
    <w:link w:val="Pis"/>
    <w:uiPriority w:val="99"/>
    <w:rsid w:val="00B97E6A"/>
  </w:style>
  <w:style w:type="paragraph" w:styleId="Jalus">
    <w:name w:val="footer"/>
    <w:basedOn w:val="Normaallaad"/>
    <w:link w:val="JalusMrk"/>
    <w:uiPriority w:val="99"/>
    <w:unhideWhenUsed/>
    <w:rsid w:val="00B97E6A"/>
    <w:pPr>
      <w:tabs>
        <w:tab w:val="center" w:pos="4536"/>
        <w:tab w:val="right" w:pos="9072"/>
      </w:tabs>
      <w:spacing w:after="0" w:line="240" w:lineRule="auto"/>
    </w:pPr>
  </w:style>
  <w:style w:type="character" w:customStyle="1" w:styleId="JalusMrk">
    <w:name w:val="Jalus Märk"/>
    <w:basedOn w:val="Liguvaikefont"/>
    <w:link w:val="Jalus"/>
    <w:uiPriority w:val="99"/>
    <w:rsid w:val="00B97E6A"/>
  </w:style>
  <w:style w:type="character" w:customStyle="1" w:styleId="tyhik">
    <w:name w:val="tyhik"/>
    <w:basedOn w:val="Liguvaikefont"/>
    <w:rsid w:val="004B6EF4"/>
  </w:style>
  <w:style w:type="paragraph" w:styleId="Redaktsioon">
    <w:name w:val="Revision"/>
    <w:hidden/>
    <w:uiPriority w:val="99"/>
    <w:semiHidden/>
    <w:rsid w:val="00735C04"/>
    <w:pPr>
      <w:spacing w:after="0" w:line="240" w:lineRule="auto"/>
    </w:pPr>
  </w:style>
  <w:style w:type="paragraph" w:styleId="Normaallaadveeb">
    <w:name w:val="Normal (Web)"/>
    <w:basedOn w:val="Normaallaad"/>
    <w:uiPriority w:val="99"/>
    <w:semiHidden/>
    <w:unhideWhenUsed/>
    <w:rsid w:val="0061762E"/>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efault">
    <w:name w:val="Default"/>
    <w:rsid w:val="007F27D9"/>
    <w:pPr>
      <w:autoSpaceDE w:val="0"/>
      <w:autoSpaceDN w:val="0"/>
      <w:adjustRightInd w:val="0"/>
      <w:spacing w:after="0" w:line="240" w:lineRule="auto"/>
    </w:pPr>
    <w:rPr>
      <w:rFonts w:ascii="Times New Roman" w:hAnsi="Times New Roman" w:cs="Times New Roman"/>
      <w:color w:val="000000"/>
      <w:sz w:val="24"/>
      <w:szCs w:val="24"/>
    </w:rPr>
  </w:style>
  <w:style w:type="character" w:styleId="Lahendamatamainimine">
    <w:name w:val="Unresolved Mention"/>
    <w:basedOn w:val="Liguvaikefont"/>
    <w:uiPriority w:val="99"/>
    <w:semiHidden/>
    <w:unhideWhenUsed/>
    <w:rsid w:val="0087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0699">
      <w:bodyDiv w:val="1"/>
      <w:marLeft w:val="0"/>
      <w:marRight w:val="0"/>
      <w:marTop w:val="0"/>
      <w:marBottom w:val="0"/>
      <w:divBdr>
        <w:top w:val="none" w:sz="0" w:space="0" w:color="auto"/>
        <w:left w:val="none" w:sz="0" w:space="0" w:color="auto"/>
        <w:bottom w:val="none" w:sz="0" w:space="0" w:color="auto"/>
        <w:right w:val="none" w:sz="0" w:space="0" w:color="auto"/>
      </w:divBdr>
    </w:div>
    <w:div w:id="92283248">
      <w:bodyDiv w:val="1"/>
      <w:marLeft w:val="0"/>
      <w:marRight w:val="0"/>
      <w:marTop w:val="0"/>
      <w:marBottom w:val="0"/>
      <w:divBdr>
        <w:top w:val="none" w:sz="0" w:space="0" w:color="auto"/>
        <w:left w:val="none" w:sz="0" w:space="0" w:color="auto"/>
        <w:bottom w:val="none" w:sz="0" w:space="0" w:color="auto"/>
        <w:right w:val="none" w:sz="0" w:space="0" w:color="auto"/>
      </w:divBdr>
    </w:div>
    <w:div w:id="317805259">
      <w:bodyDiv w:val="1"/>
      <w:marLeft w:val="0"/>
      <w:marRight w:val="0"/>
      <w:marTop w:val="0"/>
      <w:marBottom w:val="0"/>
      <w:divBdr>
        <w:top w:val="none" w:sz="0" w:space="0" w:color="auto"/>
        <w:left w:val="none" w:sz="0" w:space="0" w:color="auto"/>
        <w:bottom w:val="none" w:sz="0" w:space="0" w:color="auto"/>
        <w:right w:val="none" w:sz="0" w:space="0" w:color="auto"/>
      </w:divBdr>
    </w:div>
    <w:div w:id="327248093">
      <w:bodyDiv w:val="1"/>
      <w:marLeft w:val="0"/>
      <w:marRight w:val="0"/>
      <w:marTop w:val="0"/>
      <w:marBottom w:val="0"/>
      <w:divBdr>
        <w:top w:val="none" w:sz="0" w:space="0" w:color="auto"/>
        <w:left w:val="none" w:sz="0" w:space="0" w:color="auto"/>
        <w:bottom w:val="none" w:sz="0" w:space="0" w:color="auto"/>
        <w:right w:val="none" w:sz="0" w:space="0" w:color="auto"/>
      </w:divBdr>
    </w:div>
    <w:div w:id="404301298">
      <w:bodyDiv w:val="1"/>
      <w:marLeft w:val="0"/>
      <w:marRight w:val="0"/>
      <w:marTop w:val="0"/>
      <w:marBottom w:val="0"/>
      <w:divBdr>
        <w:top w:val="none" w:sz="0" w:space="0" w:color="auto"/>
        <w:left w:val="none" w:sz="0" w:space="0" w:color="auto"/>
        <w:bottom w:val="none" w:sz="0" w:space="0" w:color="auto"/>
        <w:right w:val="none" w:sz="0" w:space="0" w:color="auto"/>
      </w:divBdr>
    </w:div>
    <w:div w:id="544224056">
      <w:bodyDiv w:val="1"/>
      <w:marLeft w:val="0"/>
      <w:marRight w:val="0"/>
      <w:marTop w:val="0"/>
      <w:marBottom w:val="0"/>
      <w:divBdr>
        <w:top w:val="none" w:sz="0" w:space="0" w:color="auto"/>
        <w:left w:val="none" w:sz="0" w:space="0" w:color="auto"/>
        <w:bottom w:val="none" w:sz="0" w:space="0" w:color="auto"/>
        <w:right w:val="none" w:sz="0" w:space="0" w:color="auto"/>
      </w:divBdr>
    </w:div>
    <w:div w:id="665321593">
      <w:bodyDiv w:val="1"/>
      <w:marLeft w:val="0"/>
      <w:marRight w:val="0"/>
      <w:marTop w:val="0"/>
      <w:marBottom w:val="0"/>
      <w:divBdr>
        <w:top w:val="none" w:sz="0" w:space="0" w:color="auto"/>
        <w:left w:val="none" w:sz="0" w:space="0" w:color="auto"/>
        <w:bottom w:val="none" w:sz="0" w:space="0" w:color="auto"/>
        <w:right w:val="none" w:sz="0" w:space="0" w:color="auto"/>
      </w:divBdr>
    </w:div>
    <w:div w:id="737359760">
      <w:bodyDiv w:val="1"/>
      <w:marLeft w:val="0"/>
      <w:marRight w:val="0"/>
      <w:marTop w:val="0"/>
      <w:marBottom w:val="0"/>
      <w:divBdr>
        <w:top w:val="none" w:sz="0" w:space="0" w:color="auto"/>
        <w:left w:val="none" w:sz="0" w:space="0" w:color="auto"/>
        <w:bottom w:val="none" w:sz="0" w:space="0" w:color="auto"/>
        <w:right w:val="none" w:sz="0" w:space="0" w:color="auto"/>
      </w:divBdr>
    </w:div>
    <w:div w:id="879629723">
      <w:bodyDiv w:val="1"/>
      <w:marLeft w:val="0"/>
      <w:marRight w:val="0"/>
      <w:marTop w:val="0"/>
      <w:marBottom w:val="0"/>
      <w:divBdr>
        <w:top w:val="none" w:sz="0" w:space="0" w:color="auto"/>
        <w:left w:val="none" w:sz="0" w:space="0" w:color="auto"/>
        <w:bottom w:val="none" w:sz="0" w:space="0" w:color="auto"/>
        <w:right w:val="none" w:sz="0" w:space="0" w:color="auto"/>
      </w:divBdr>
    </w:div>
    <w:div w:id="953101686">
      <w:bodyDiv w:val="1"/>
      <w:marLeft w:val="0"/>
      <w:marRight w:val="0"/>
      <w:marTop w:val="0"/>
      <w:marBottom w:val="0"/>
      <w:divBdr>
        <w:top w:val="none" w:sz="0" w:space="0" w:color="auto"/>
        <w:left w:val="none" w:sz="0" w:space="0" w:color="auto"/>
        <w:bottom w:val="none" w:sz="0" w:space="0" w:color="auto"/>
        <w:right w:val="none" w:sz="0" w:space="0" w:color="auto"/>
      </w:divBdr>
    </w:div>
    <w:div w:id="1529836532">
      <w:bodyDiv w:val="1"/>
      <w:marLeft w:val="0"/>
      <w:marRight w:val="0"/>
      <w:marTop w:val="0"/>
      <w:marBottom w:val="0"/>
      <w:divBdr>
        <w:top w:val="none" w:sz="0" w:space="0" w:color="auto"/>
        <w:left w:val="none" w:sz="0" w:space="0" w:color="auto"/>
        <w:bottom w:val="none" w:sz="0" w:space="0" w:color="auto"/>
        <w:right w:val="none" w:sz="0" w:space="0" w:color="auto"/>
      </w:divBdr>
    </w:div>
    <w:div w:id="1549032263">
      <w:bodyDiv w:val="1"/>
      <w:marLeft w:val="0"/>
      <w:marRight w:val="0"/>
      <w:marTop w:val="0"/>
      <w:marBottom w:val="0"/>
      <w:divBdr>
        <w:top w:val="none" w:sz="0" w:space="0" w:color="auto"/>
        <w:left w:val="none" w:sz="0" w:space="0" w:color="auto"/>
        <w:bottom w:val="none" w:sz="0" w:space="0" w:color="auto"/>
        <w:right w:val="none" w:sz="0" w:space="0" w:color="auto"/>
      </w:divBdr>
    </w:div>
    <w:div w:id="1675257465">
      <w:bodyDiv w:val="1"/>
      <w:marLeft w:val="0"/>
      <w:marRight w:val="0"/>
      <w:marTop w:val="0"/>
      <w:marBottom w:val="0"/>
      <w:divBdr>
        <w:top w:val="none" w:sz="0" w:space="0" w:color="auto"/>
        <w:left w:val="none" w:sz="0" w:space="0" w:color="auto"/>
        <w:bottom w:val="none" w:sz="0" w:space="0" w:color="auto"/>
        <w:right w:val="none" w:sz="0" w:space="0" w:color="auto"/>
      </w:divBdr>
    </w:div>
    <w:div w:id="1759668252">
      <w:bodyDiv w:val="1"/>
      <w:marLeft w:val="0"/>
      <w:marRight w:val="0"/>
      <w:marTop w:val="0"/>
      <w:marBottom w:val="0"/>
      <w:divBdr>
        <w:top w:val="none" w:sz="0" w:space="0" w:color="auto"/>
        <w:left w:val="none" w:sz="0" w:space="0" w:color="auto"/>
        <w:bottom w:val="none" w:sz="0" w:space="0" w:color="auto"/>
        <w:right w:val="none" w:sz="0" w:space="0" w:color="auto"/>
      </w:divBdr>
    </w:div>
    <w:div w:id="1926840266">
      <w:bodyDiv w:val="1"/>
      <w:marLeft w:val="0"/>
      <w:marRight w:val="0"/>
      <w:marTop w:val="0"/>
      <w:marBottom w:val="0"/>
      <w:divBdr>
        <w:top w:val="none" w:sz="0" w:space="0" w:color="auto"/>
        <w:left w:val="none" w:sz="0" w:space="0" w:color="auto"/>
        <w:bottom w:val="none" w:sz="0" w:space="0" w:color="auto"/>
        <w:right w:val="none" w:sz="0" w:space="0" w:color="auto"/>
      </w:divBdr>
    </w:div>
    <w:div w:id="2013488829">
      <w:bodyDiv w:val="1"/>
      <w:marLeft w:val="0"/>
      <w:marRight w:val="0"/>
      <w:marTop w:val="0"/>
      <w:marBottom w:val="0"/>
      <w:divBdr>
        <w:top w:val="none" w:sz="0" w:space="0" w:color="auto"/>
        <w:left w:val="none" w:sz="0" w:space="0" w:color="auto"/>
        <w:bottom w:val="none" w:sz="0" w:space="0" w:color="auto"/>
        <w:right w:val="none" w:sz="0" w:space="0" w:color="auto"/>
      </w:divBdr>
    </w:div>
    <w:div w:id="20369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olicies/eu-list-of-non-cooperative-juris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8FCE-A4AB-4D15-8690-2D7C8F44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3999</Words>
  <Characters>23198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Aimi Leht</dc:creator>
  <cp:lastModifiedBy>Kaitti Persidski</cp:lastModifiedBy>
  <cp:revision>8</cp:revision>
  <cp:lastPrinted>2020-03-10T12:04:00Z</cp:lastPrinted>
  <dcterms:created xsi:type="dcterms:W3CDTF">2022-03-03T07:55:00Z</dcterms:created>
  <dcterms:modified xsi:type="dcterms:W3CDTF">2022-03-07T13:21:00Z</dcterms:modified>
</cp:coreProperties>
</file>